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28809"/>
      <w:bookmarkStart w:id="1" w:name="_Toc22987"/>
    </w:p>
    <w:p>
      <w:pPr>
        <w:pStyle w:val="2"/>
        <w:jc w:val="center"/>
        <w:outlineLvl w:val="9"/>
        <w:rPr>
          <w:rFonts w:hint="eastAsia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2" w:name="_Toc3482"/>
      <w:bookmarkStart w:id="3" w:name="_Toc23886"/>
      <w:bookmarkStart w:id="4" w:name="_Toc18079"/>
      <w:bookmarkStart w:id="5" w:name="_Toc104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云南特殊教育职业学院</w:t>
      </w:r>
      <w:bookmarkEnd w:id="2"/>
      <w:bookmarkEnd w:id="3"/>
      <w:bookmarkEnd w:id="4"/>
      <w:bookmarkEnd w:id="5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p>
      <w:pPr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6" w:name="_Toc3724"/>
      <w:bookmarkStart w:id="7" w:name="_Toc28258"/>
      <w:bookmarkStart w:id="8" w:name="_Toc2603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艺术设计专业</w:t>
      </w:r>
      <w:bookmarkEnd w:id="6"/>
      <w:bookmarkEnd w:id="7"/>
      <w:bookmarkEnd w:id="8"/>
      <w:bookmarkStart w:id="9" w:name="_Toc32308"/>
      <w:bookmarkStart w:id="10" w:name="_Toc28557"/>
    </w:p>
    <w:p>
      <w:pPr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bookmarkStart w:id="11" w:name="_Toc17454"/>
      <w:bookmarkStart w:id="12" w:name="_Toc1871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人才培养方案</w:t>
      </w:r>
      <w:bookmarkEnd w:id="9"/>
      <w:bookmarkEnd w:id="10"/>
      <w:bookmarkEnd w:id="11"/>
      <w:bookmarkEnd w:id="12"/>
    </w:p>
    <w:p>
      <w:pPr>
        <w:ind w:left="0" w:leftChars="0" w:firstLine="0" w:firstLineChars="0"/>
        <w:jc w:val="center"/>
        <w:rPr>
          <w:sz w:val="66"/>
        </w:rPr>
      </w:pPr>
      <w:r>
        <w:rPr>
          <w:rFonts w:ascii="宋体"/>
          <w:b/>
          <w:sz w:val="20"/>
          <w:lang w:val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1953895</wp:posOffset>
            </wp:positionH>
            <wp:positionV relativeFrom="paragraph">
              <wp:posOffset>451485</wp:posOffset>
            </wp:positionV>
            <wp:extent cx="1396365" cy="1362710"/>
            <wp:effectExtent l="0" t="0" r="13335" b="8890"/>
            <wp:wrapThrough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hrough>
            <wp:docPr id="1" name="图片 3" descr="C:\Users\BC\AppData\Local\Temp\WeChat Files\73a63efc79567d884d79a85ed7d90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BC\AppData\Local\Temp\WeChat Files\73a63efc79567d884d79a85ed7d9075.png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 contrast="35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sz w:val="66"/>
        </w:rPr>
      </w:pPr>
    </w:p>
    <w:p>
      <w:pPr>
        <w:jc w:val="center"/>
        <w:rPr>
          <w:sz w:val="66"/>
        </w:rPr>
        <w:sectPr>
          <w:pgSz w:w="11910" w:h="1685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</w:pPr>
      <w:r>
        <w:rPr>
          <w:rFonts w:ascii="宋体" w:hAnsi="宋体" w:eastAsia="宋体"/>
          <w:sz w:val="21"/>
        </w:rPr>
        <w:t>目</w:t>
      </w:r>
      <w:r>
        <w:rPr>
          <w:rFonts w:hint="eastAsia" w:ascii="宋体" w:hAnsi="宋体"/>
          <w:sz w:val="21"/>
          <w:lang w:val="en-US" w:eastAsia="zh-CN"/>
        </w:rPr>
        <w:t xml:space="preserve"> </w:t>
      </w:r>
      <w:r>
        <w:rPr>
          <w:rFonts w:ascii="宋体" w:hAnsi="宋体" w:eastAsia="宋体"/>
          <w:sz w:val="21"/>
        </w:rPr>
        <w:t>录</w:t>
      </w:r>
    </w:p>
    <w:p>
      <w:pPr>
        <w:pStyle w:val="9"/>
        <w:tabs>
          <w:tab w:val="right" w:leader="dot" w:pos="8304"/>
        </w:tabs>
      </w:pPr>
      <w:r>
        <w:fldChar w:fldCharType="begin"/>
      </w:r>
      <w:r>
        <w:instrText xml:space="preserve">TOC \o "1-1" \h \u </w:instrText>
      </w:r>
      <w:r>
        <w:fldChar w:fldCharType="separate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_Toc28754 </w:instrText>
      </w:r>
      <w:r>
        <w:fldChar w:fldCharType="separate"/>
      </w:r>
      <w:r>
        <w:rPr>
          <w:rFonts w:hint="eastAsia"/>
        </w:rPr>
        <w:t>一、专业名称（专业代码</w:t>
      </w:r>
      <w:r>
        <w:rPr>
          <w:rFonts w:hint="eastAsia"/>
          <w:lang w:eastAsia="zh-CN"/>
        </w:rPr>
        <w:t>）</w:t>
      </w:r>
      <w:r>
        <w:tab/>
      </w:r>
      <w:r>
        <w:fldChar w:fldCharType="begin"/>
      </w:r>
      <w:r>
        <w:instrText xml:space="preserve"> PAGEREF _Toc28754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_Toc30916 </w:instrText>
      </w:r>
      <w:r>
        <w:fldChar w:fldCharType="separate"/>
      </w:r>
      <w:r>
        <w:t>二、入学要求</w:t>
      </w:r>
      <w:r>
        <w:tab/>
      </w:r>
      <w:r>
        <w:fldChar w:fldCharType="begin"/>
      </w:r>
      <w:r>
        <w:instrText xml:space="preserve"> PAGEREF _Toc30916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_Toc24177 </w:instrText>
      </w:r>
      <w:r>
        <w:fldChar w:fldCharType="separate"/>
      </w:r>
      <w:r>
        <w:rPr>
          <w:rFonts w:hint="eastAsia"/>
        </w:rPr>
        <w:t>三、基本修业年限</w:t>
      </w:r>
      <w:r>
        <w:tab/>
      </w:r>
      <w:r>
        <w:fldChar w:fldCharType="begin"/>
      </w:r>
      <w:r>
        <w:instrText xml:space="preserve"> PAGEREF _Toc24177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_Toc32526 </w:instrText>
      </w:r>
      <w:r>
        <w:fldChar w:fldCharType="separate"/>
      </w:r>
      <w:r>
        <w:rPr>
          <w:rFonts w:hint="eastAsia"/>
        </w:rPr>
        <w:t>四、职业面向</w:t>
      </w:r>
      <w:r>
        <w:tab/>
      </w:r>
      <w:r>
        <w:fldChar w:fldCharType="begin"/>
      </w:r>
      <w:r>
        <w:instrText xml:space="preserve"> PAGEREF _Toc32526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_Toc31804 </w:instrText>
      </w:r>
      <w:r>
        <w:fldChar w:fldCharType="separate"/>
      </w:r>
      <w:r>
        <w:rPr>
          <w:rFonts w:hint="eastAsia"/>
        </w:rPr>
        <w:t>五、培养目标</w:t>
      </w:r>
      <w:r>
        <w:tab/>
      </w:r>
      <w:r>
        <w:fldChar w:fldCharType="begin"/>
      </w:r>
      <w:r>
        <w:instrText xml:space="preserve"> PAGEREF _Toc31804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_Toc11224 </w:instrText>
      </w:r>
      <w:r>
        <w:fldChar w:fldCharType="separate"/>
      </w:r>
      <w:r>
        <w:rPr>
          <w:rFonts w:hint="eastAsia"/>
        </w:rPr>
        <w:t>六、培养规格</w:t>
      </w:r>
      <w:r>
        <w:tab/>
      </w:r>
      <w:r>
        <w:fldChar w:fldCharType="begin"/>
      </w:r>
      <w:r>
        <w:instrText xml:space="preserve"> PAGEREF _Toc11224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_Toc6913 </w:instrText>
      </w:r>
      <w:r>
        <w:fldChar w:fldCharType="separate"/>
      </w:r>
      <w:r>
        <w:t>七、课程设置及学时安排</w:t>
      </w:r>
      <w:r>
        <w:tab/>
      </w:r>
      <w:r>
        <w:fldChar w:fldCharType="begin"/>
      </w:r>
      <w:r>
        <w:instrText xml:space="preserve"> PAGEREF _Toc6913 \h </w:instrText>
      </w:r>
      <w:r>
        <w:fldChar w:fldCharType="separate"/>
      </w:r>
      <w:r>
        <w:t>- 2 -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_Toc14652 </w:instrText>
      </w:r>
      <w:r>
        <w:fldChar w:fldCharType="separate"/>
      </w:r>
      <w:r>
        <w:rPr>
          <w:rFonts w:hint="eastAsia"/>
        </w:rPr>
        <w:t>八、教学基本条件</w:t>
      </w:r>
      <w:r>
        <w:tab/>
      </w:r>
      <w:r>
        <w:fldChar w:fldCharType="begin"/>
      </w:r>
      <w:r>
        <w:instrText xml:space="preserve"> PAGEREF _Toc14652 \h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_Toc10837 </w:instrText>
      </w:r>
      <w:r>
        <w:fldChar w:fldCharType="separate"/>
      </w:r>
      <w:r>
        <w:rPr>
          <w:rFonts w:hint="eastAsia"/>
        </w:rPr>
        <w:t>九、教学实施</w:t>
      </w:r>
      <w:r>
        <w:tab/>
      </w:r>
      <w:r>
        <w:fldChar w:fldCharType="begin"/>
      </w:r>
      <w:r>
        <w:instrText xml:space="preserve"> PAGEREF _Toc10837 \h </w:instrText>
      </w:r>
      <w:r>
        <w:fldChar w:fldCharType="separate"/>
      </w:r>
      <w:r>
        <w:t>- 6 -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_Toc1754 </w:instrText>
      </w:r>
      <w:r>
        <w:fldChar w:fldCharType="separate"/>
      </w:r>
      <w:r>
        <w:rPr>
          <w:rFonts w:hint="eastAsia"/>
        </w:rPr>
        <w:t>十、质量保障</w:t>
      </w:r>
      <w:r>
        <w:tab/>
      </w:r>
      <w:r>
        <w:fldChar w:fldCharType="begin"/>
      </w:r>
      <w:r>
        <w:instrText xml:space="preserve"> PAGEREF _Toc1754 \h </w:instrText>
      </w:r>
      <w:r>
        <w:fldChar w:fldCharType="separate"/>
      </w:r>
      <w:r>
        <w:t>- 6 -</w:t>
      </w:r>
      <w:r>
        <w:fldChar w:fldCharType="end"/>
      </w:r>
      <w: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sectPr>
          <w:headerReference r:id="rId5" w:type="default"/>
          <w:footerReference r:id="rId6" w:type="default"/>
          <w:pgSz w:w="11910" w:h="16850"/>
          <w:pgMar w:top="1440" w:right="1803" w:bottom="1440" w:left="1803" w:header="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  <w:bookmarkStart w:id="13" w:name="_Toc17105"/>
    </w:p>
    <w:p>
      <w:pPr>
        <w:bidi w:val="0"/>
        <w:spacing w:line="240" w:lineRule="auto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bookmarkStart w:id="14" w:name="_Toc17695"/>
      <w:bookmarkStart w:id="15" w:name="_Toc20501"/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云南特殊教育职业学院</w:t>
      </w:r>
      <w:bookmarkEnd w:id="13"/>
      <w:bookmarkEnd w:id="14"/>
      <w:bookmarkEnd w:id="15"/>
    </w:p>
    <w:p>
      <w:pPr>
        <w:bidi w:val="0"/>
        <w:spacing w:line="240" w:lineRule="auto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bookmarkStart w:id="16" w:name="_Toc29899"/>
      <w:bookmarkStart w:id="17" w:name="_Toc9896"/>
      <w:bookmarkStart w:id="18" w:name="_Toc8954"/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艺术设计专业人才培养方案</w:t>
      </w:r>
      <w:bookmarkEnd w:id="16"/>
      <w:bookmarkEnd w:id="17"/>
      <w:bookmarkEnd w:id="18"/>
    </w:p>
    <w:bookmarkEnd w:id="0"/>
    <w:bookmarkEnd w:id="1"/>
    <w:p>
      <w:pPr>
        <w:pStyle w:val="2"/>
        <w:bidi w:val="0"/>
        <w:rPr>
          <w:rFonts w:hint="eastAsia"/>
          <w:lang w:eastAsia="zh-CN"/>
        </w:rPr>
      </w:pPr>
      <w:bookmarkStart w:id="19" w:name="_Toc28754"/>
      <w:r>
        <w:rPr>
          <w:rFonts w:hint="eastAsia"/>
        </w:rPr>
        <w:t>一、专业名称（专业代码</w:t>
      </w:r>
      <w:r>
        <w:rPr>
          <w:rFonts w:hint="eastAsia"/>
          <w:lang w:eastAsia="zh-CN"/>
        </w:rPr>
        <w:t>）</w:t>
      </w:r>
      <w:bookmarkEnd w:id="19"/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专业名称：</w:t>
      </w:r>
      <w:r>
        <w:rPr>
          <w:rFonts w:hint="eastAsia"/>
        </w:rPr>
        <w:t>艺术设计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专业代码：</w:t>
      </w:r>
      <w:r>
        <w:rPr>
          <w:rFonts w:hint="eastAsia"/>
        </w:rPr>
        <w:t>550101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批准设置日期：</w:t>
      </w:r>
      <w:r>
        <w:rPr>
          <w:rFonts w:hint="eastAsia"/>
          <w:lang w:val="en-US" w:eastAsia="zh-CN"/>
        </w:rPr>
        <w:t>2017年4月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首次招生日期：</w:t>
      </w:r>
      <w:r>
        <w:rPr>
          <w:rFonts w:hint="eastAsia"/>
          <w:lang w:val="en-US" w:eastAsia="zh-CN"/>
        </w:rPr>
        <w:t>2017年9月</w:t>
      </w:r>
    </w:p>
    <w:p>
      <w:pPr>
        <w:pStyle w:val="2"/>
        <w:bidi w:val="0"/>
      </w:pPr>
      <w:bookmarkStart w:id="20" w:name="_Toc30916"/>
      <w:r>
        <w:t>二、入学要求</w:t>
      </w:r>
      <w:bookmarkEnd w:id="20"/>
    </w:p>
    <w:p>
      <w:pPr>
        <w:bidi w:val="0"/>
      </w:pPr>
      <w:r>
        <w:rPr>
          <w:rFonts w:hint="eastAsia"/>
        </w:rPr>
        <w:t>中等职业学校毕业、普通高中毕业生或同等学力。</w:t>
      </w:r>
    </w:p>
    <w:p>
      <w:pPr>
        <w:pStyle w:val="2"/>
        <w:bidi w:val="0"/>
      </w:pPr>
      <w:bookmarkStart w:id="21" w:name="_Toc24177"/>
      <w:r>
        <w:rPr>
          <w:rFonts w:hint="eastAsia"/>
        </w:rPr>
        <w:t>三、基本修业年限</w:t>
      </w:r>
      <w:bookmarkEnd w:id="21"/>
    </w:p>
    <w:p>
      <w:pPr>
        <w:bidi w:val="0"/>
      </w:pPr>
      <w:r>
        <w:rPr>
          <w:rFonts w:hint="eastAsia"/>
        </w:rPr>
        <w:t>修业年限3年。</w:t>
      </w:r>
    </w:p>
    <w:p>
      <w:pPr>
        <w:pStyle w:val="2"/>
        <w:bidi w:val="0"/>
      </w:pPr>
      <w:bookmarkStart w:id="22" w:name="_Toc32526"/>
      <w:r>
        <w:rPr>
          <w:rFonts w:hint="eastAsia"/>
        </w:rPr>
        <w:t>四、职业面向</w:t>
      </w:r>
      <w:bookmarkEnd w:id="22"/>
    </w:p>
    <w:p>
      <w:pPr>
        <w:bidi w:val="0"/>
      </w:pPr>
      <w:r>
        <w:rPr>
          <w:rFonts w:hint="eastAsia"/>
        </w:rPr>
        <w:t>本专业职业面向如表</w:t>
      </w:r>
      <w:r>
        <w:t>1所示。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jc w:val="center"/>
        <w:textAlignment w:val="auto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>1本专业职业面向</w:t>
      </w:r>
    </w:p>
    <w:tbl>
      <w:tblPr>
        <w:tblStyle w:val="10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9"/>
        <w:gridCol w:w="1200"/>
        <w:gridCol w:w="1968"/>
        <w:gridCol w:w="2001"/>
        <w:gridCol w:w="19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pStyle w:val="5"/>
              <w:bidi w:val="0"/>
              <w:jc w:val="center"/>
              <w:rPr>
                <w:rFonts w:hint="eastAsia"/>
                <w:lang w:eastAsia="zh-CN"/>
              </w:rPr>
            </w:pPr>
            <w:r>
              <w:t>所属专业大类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t>代码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pStyle w:val="5"/>
              <w:bidi w:val="0"/>
              <w:jc w:val="center"/>
              <w:rPr>
                <w:rFonts w:hint="eastAsia"/>
                <w:lang w:eastAsia="zh-CN"/>
              </w:rPr>
            </w:pPr>
            <w:r>
              <w:t>所属专业类</w:t>
            </w:r>
          </w:p>
          <w:p>
            <w:pPr>
              <w:pStyle w:val="5"/>
              <w:bidi w:val="0"/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t>代码）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pStyle w:val="5"/>
              <w:bidi w:val="0"/>
              <w:jc w:val="center"/>
              <w:rPr>
                <w:rFonts w:hint="eastAsia"/>
                <w:lang w:eastAsia="zh-CN"/>
              </w:rPr>
            </w:pPr>
            <w:r>
              <w:t>对应行业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eastAsia="zh-CN"/>
              </w:rPr>
            </w:pPr>
            <w:r>
              <w:t>〔代码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pStyle w:val="5"/>
              <w:bidi w:val="0"/>
              <w:jc w:val="center"/>
              <w:rPr>
                <w:rFonts w:hint="eastAsia"/>
                <w:lang w:eastAsia="zh-CN"/>
              </w:rPr>
            </w:pPr>
            <w:r>
              <w:t>主要职业类别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t>代码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>
            <w:pPr>
              <w:pStyle w:val="5"/>
              <w:bidi w:val="0"/>
              <w:jc w:val="center"/>
              <w:rPr>
                <w:rFonts w:hint="eastAsia"/>
                <w:lang w:eastAsia="zh-CN"/>
              </w:rPr>
            </w:pPr>
            <w:r>
              <w:t>主要岗位群或</w:t>
            </w:r>
          </w:p>
          <w:p>
            <w:pPr>
              <w:pStyle w:val="5"/>
              <w:bidi w:val="0"/>
              <w:jc w:val="center"/>
            </w:pPr>
            <w:r>
              <w:t>技术领域举例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1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文化艺术大类（55）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艺术设计类（5501）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印刷（231）、广告（725）、出版（862）、文化艺术（88）、 专业设计服务（7492）、数字内容服务（657）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工艺美术与创意设计专业人员（2-09-06） 、专业化设计服务人员（4-08-08）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视觉传达设计；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平面设计；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广告策划与设计；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包装设计；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印前处理与制作；</w:t>
            </w:r>
          </w:p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新媒体设计；</w:t>
            </w:r>
          </w:p>
          <w:p>
            <w:pPr>
              <w:pStyle w:val="5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美术编辑等</w:t>
            </w:r>
          </w:p>
        </w:tc>
      </w:tr>
    </w:tbl>
    <w:p>
      <w:pPr>
        <w:bidi w:val="0"/>
      </w:pPr>
    </w:p>
    <w:p>
      <w:pPr>
        <w:pStyle w:val="2"/>
        <w:bidi w:val="0"/>
        <w:rPr>
          <w:rFonts w:hint="eastAsia"/>
        </w:rPr>
      </w:pPr>
      <w:bookmarkStart w:id="23" w:name="_Toc31804"/>
      <w:r>
        <w:rPr>
          <w:rFonts w:hint="eastAsia"/>
        </w:rPr>
        <w:t>五、培养目标</w:t>
      </w:r>
      <w:bookmarkEnd w:id="23"/>
    </w:p>
    <w:p>
      <w:pPr>
        <w:bidi w:val="0"/>
        <w:rPr>
          <w:rFonts w:hint="eastAsia"/>
        </w:rPr>
      </w:pPr>
      <w:r>
        <w:rPr>
          <w:rFonts w:hint="eastAsia"/>
        </w:rPr>
        <w:t>本专业培养能够践行社会主义核心价值观，德智体美劳全面发展，具有一定的科学文化水平，良好的人文素养、</w:t>
      </w:r>
      <w:r>
        <w:rPr>
          <w:rFonts w:hint="eastAsia"/>
          <w:highlight w:val="none"/>
        </w:rPr>
        <w:t>科学素养</w:t>
      </w:r>
      <w:r>
        <w:rPr>
          <w:rFonts w:hint="eastAsia"/>
        </w:rPr>
        <w:t>、职业道德和创新意识，精益求精的工匠精神，较强的就业创业能力和可持续发展的能力，掌握本专业知识和技能，面向印刷、广告、出版、文化艺术、专业设计服务、数字</w:t>
      </w:r>
      <w:r>
        <w:rPr>
          <w:rFonts w:hint="eastAsia"/>
          <w:lang w:val="en-US" w:eastAsia="zh-CN"/>
        </w:rPr>
        <w:t>化</w:t>
      </w:r>
      <w:r>
        <w:rPr>
          <w:rFonts w:hint="eastAsia"/>
        </w:rPr>
        <w:t>服务行业的工艺美术与创意设计专业人员、专业化设计服务人员等职业，能够从事视觉传达设计、平面设计、广告策划与设计、包装设计</w:t>
      </w:r>
      <w:r>
        <w:rPr>
          <w:rFonts w:hint="eastAsia"/>
          <w:lang w:val="en-US" w:eastAsia="zh-CN"/>
        </w:rPr>
        <w:t>与制作</w:t>
      </w:r>
      <w:r>
        <w:rPr>
          <w:rFonts w:hint="eastAsia"/>
        </w:rPr>
        <w:t>、印前处理与制作、</w:t>
      </w:r>
      <w:r>
        <w:rPr>
          <w:rFonts w:hint="eastAsia"/>
          <w:lang w:val="en-US" w:eastAsia="zh-CN"/>
        </w:rPr>
        <w:t>新媒体</w:t>
      </w:r>
      <w:r>
        <w:rPr>
          <w:rFonts w:hint="eastAsia"/>
        </w:rPr>
        <w:t>设计、美术编辑等工作的高素质技术技能人才。</w:t>
      </w:r>
    </w:p>
    <w:p>
      <w:pPr>
        <w:pStyle w:val="2"/>
        <w:bidi w:val="0"/>
        <w:rPr>
          <w:rFonts w:hint="eastAsia"/>
        </w:rPr>
      </w:pPr>
      <w:bookmarkStart w:id="24" w:name="_Toc11224"/>
      <w:r>
        <w:rPr>
          <w:rFonts w:hint="eastAsia"/>
        </w:rPr>
        <w:t>六、培养规格</w:t>
      </w:r>
      <w:bookmarkEnd w:id="24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本专业学生应在系统学习本专业知识并完成有关实习实训基础上，全面提升素质、知识、能力，掌握并实际运用岗位（群）需要的专业核心技术技能，总体上须达到以下要求：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（1）坚定拥护中国共产党领导和中国特色社会主义制度，以习近平新时代中国特色社会主义思想为指导，践行社会主义核心价值观，具有坚定的理想信念、深厚的爱国情感和中华民族自豪感；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（2）能够熟练掌握与本专业从事职业活动相关的国家法律、行业规定，了解相关产业文化，遵守职业道德准则和行为规范，具备社会责任感和担当精神；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（3）掌握支撑本专业学习和可持续发展必备的大学语文、艺术概论、设计艺术史等文化基础知识，具有良好的科学素养与人文素养，具备职业生涯规划能力；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（4）具有良好的语言表达能力、文字表达能力、沟通合作能力，具有较强的集体意识和团队合作意识，学习一门外语并结合本专业加以运用；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（5）掌握造型、色彩表现、构成形式、设计艺术史、数字影像、图形图像软件等方面的专业基础理论知识；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（6）掌握绿色材料与制造工艺、绿色包装设计、环境保护与安全防护、质量管理等相关知识与技能，推进过度包装治理；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（7）掌握印前技术、图稿绘制、数字图形图像软件应用、数字影像处理、模型样品制作等技术技能；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（8）具有项目策划、创意表现、文案撰写、信息设计、导视设计、运用媒体进行信息传播设计的表达能力或实践能力；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（9）具有适应产业数字化发展需求的基本数字技能，掌握信息技术基础知识、专业信息技术能力，基本掌握文化创意领域数字化技能；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（10）具有探究学习、终身学习和可持续发展的能力，具有整合知识和综合运用知识分析问题和解决问题的能力；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（11）掌握基本身体运动知识和至少 1 项体育运动技能，达到国家大学生体质测试合格标准，养成良好的运动习惯、卫生习惯和行为习惯；具备一定的心理调适能力；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（12）掌握必备的美育知识，具有一定的文化修养、审美能力，形成至少 1 项与本门专业艺术相辅助相支撑的艺术特长或爱好；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（13）培育劳模精神、劳动精神、工匠精神，弘扬劳动光荣、技能宝贵、创造伟大的时代精神，热爱劳动人民，珍惜劳动成果，具备与本专业职业发展相适应的劳动素养、劳动技能。</w:t>
      </w:r>
    </w:p>
    <w:p>
      <w:pPr>
        <w:pStyle w:val="2"/>
        <w:bidi w:val="0"/>
      </w:pPr>
      <w:bookmarkStart w:id="25" w:name="_Toc6913"/>
      <w:r>
        <w:t>七、课程设置及学时安排</w:t>
      </w:r>
      <w:bookmarkEnd w:id="25"/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一）课程设置</w:t>
      </w:r>
    </w:p>
    <w:p>
      <w:pPr>
        <w:bidi w:val="0"/>
        <w:rPr>
          <w:highlight w:val="none"/>
        </w:rPr>
      </w:pPr>
      <w:r>
        <w:rPr>
          <w:rFonts w:hint="eastAsia"/>
          <w:highlight w:val="none"/>
        </w:rPr>
        <w:t>本专业</w:t>
      </w:r>
      <w:r>
        <w:rPr>
          <w:highlight w:val="none"/>
        </w:rPr>
        <w:t>A类课</w:t>
      </w:r>
      <w:r>
        <w:rPr>
          <w:rFonts w:hint="eastAsia"/>
          <w:highlight w:val="none"/>
          <w:lang w:val="en-US" w:eastAsia="zh-CN"/>
        </w:rPr>
        <w:t>15</w:t>
      </w:r>
      <w:r>
        <w:rPr>
          <w:rFonts w:hint="eastAsia"/>
          <w:highlight w:val="none"/>
        </w:rPr>
        <w:t>门、</w:t>
      </w:r>
      <w:r>
        <w:rPr>
          <w:rFonts w:hint="eastAsia"/>
          <w:highlight w:val="none"/>
          <w:lang w:val="en-US" w:eastAsia="zh-CN"/>
        </w:rPr>
        <w:t>B</w:t>
      </w:r>
      <w:r>
        <w:rPr>
          <w:highlight w:val="none"/>
        </w:rPr>
        <w:t>类课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门、</w:t>
      </w:r>
      <w:r>
        <w:rPr>
          <w:rFonts w:hint="eastAsia"/>
          <w:highlight w:val="none"/>
          <w:lang w:val="en-US" w:eastAsia="zh-CN"/>
        </w:rPr>
        <w:t>C</w:t>
      </w:r>
      <w:r>
        <w:rPr>
          <w:highlight w:val="none"/>
        </w:rPr>
        <w:t>类课</w:t>
      </w:r>
      <w:r>
        <w:rPr>
          <w:rFonts w:hint="eastAsia"/>
          <w:highlight w:val="none"/>
          <w:lang w:val="en-US" w:eastAsia="zh-CN"/>
        </w:rPr>
        <w:t>14</w:t>
      </w:r>
      <w:r>
        <w:rPr>
          <w:rFonts w:hint="eastAsia"/>
          <w:highlight w:val="none"/>
        </w:rPr>
        <w:t>门，课程标准</w:t>
      </w:r>
      <w:r>
        <w:rPr>
          <w:rFonts w:hint="eastAsia"/>
          <w:highlight w:val="none"/>
          <w:lang w:val="en-US" w:eastAsia="zh-CN"/>
        </w:rPr>
        <w:t>25</w:t>
      </w:r>
      <w:r>
        <w:rPr>
          <w:rFonts w:hint="eastAsia"/>
          <w:highlight w:val="none"/>
        </w:rPr>
        <w:t>门，</w:t>
      </w:r>
      <w:r>
        <w:rPr>
          <w:highlight w:val="none"/>
        </w:rPr>
        <w:t>选修课程</w:t>
      </w:r>
      <w:r>
        <w:rPr>
          <w:rFonts w:hint="eastAsia"/>
          <w:highlight w:val="none"/>
          <w:lang w:val="en-US" w:eastAsia="zh-CN"/>
        </w:rPr>
        <w:t>216</w:t>
      </w:r>
      <w:r>
        <w:rPr>
          <w:highlight w:val="none"/>
        </w:rPr>
        <w:t>学时</w:t>
      </w:r>
      <w:r>
        <w:rPr>
          <w:rFonts w:hint="eastAsia"/>
          <w:highlight w:val="none"/>
        </w:rPr>
        <w:t>，</w:t>
      </w:r>
      <w:r>
        <w:rPr>
          <w:highlight w:val="none"/>
        </w:rPr>
        <w:t>考试课</w:t>
      </w:r>
      <w:r>
        <w:rPr>
          <w:rFonts w:hint="eastAsia"/>
          <w:highlight w:val="none"/>
          <w:lang w:val="en-US" w:eastAsia="zh-CN"/>
        </w:rPr>
        <w:t>20</w:t>
      </w:r>
      <w:r>
        <w:rPr>
          <w:rFonts w:hint="eastAsia"/>
          <w:highlight w:val="none"/>
        </w:rPr>
        <w:t>门，</w:t>
      </w:r>
      <w:r>
        <w:rPr>
          <w:highlight w:val="none"/>
        </w:rPr>
        <w:t>考查课</w:t>
      </w:r>
      <w:r>
        <w:rPr>
          <w:rFonts w:hint="eastAsia"/>
          <w:highlight w:val="none"/>
          <w:lang w:val="en-US" w:eastAsia="zh-CN"/>
        </w:rPr>
        <w:t>21</w:t>
      </w:r>
      <w:r>
        <w:rPr>
          <w:rFonts w:hint="eastAsia"/>
          <w:highlight w:val="none"/>
        </w:rPr>
        <w:t>门。</w:t>
      </w:r>
    </w:p>
    <w:p>
      <w:pPr>
        <w:pStyle w:val="4"/>
        <w:bidi w:val="0"/>
      </w:pPr>
      <w:r>
        <w:t>1</w:t>
      </w:r>
      <w:r>
        <w:rPr>
          <w:rFonts w:hint="eastAsia"/>
          <w:lang w:eastAsia="zh-CN"/>
        </w:rPr>
        <w:t>.</w:t>
      </w:r>
      <w:r>
        <w:t>公共基础课程</w:t>
      </w:r>
    </w:p>
    <w:p>
      <w:pPr>
        <w:bidi w:val="0"/>
        <w:rPr>
          <w:rFonts w:hint="eastAsia"/>
        </w:rPr>
      </w:pPr>
      <w:r>
        <w:rPr>
          <w:rFonts w:hint="eastAsia"/>
        </w:rPr>
        <w:t>本专业公共基础课</w:t>
      </w:r>
      <w:r>
        <w:rPr>
          <w:rFonts w:hint="eastAsia"/>
          <w:lang w:val="en-US" w:eastAsia="zh-CN"/>
        </w:rPr>
        <w:t>864</w:t>
      </w:r>
      <w:r>
        <w:rPr>
          <w:rFonts w:hint="eastAsia"/>
        </w:rPr>
        <w:t>学时，其中体育课</w:t>
      </w:r>
      <w:r>
        <w:rPr>
          <w:rFonts w:hint="eastAsia"/>
          <w:lang w:val="en-US" w:eastAsia="zh-CN"/>
        </w:rPr>
        <w:t>108</w:t>
      </w:r>
      <w:r>
        <w:rPr>
          <w:rFonts w:hint="eastAsia"/>
        </w:rPr>
        <w:t>学时、毛泽东思想和中国特色社会主义理论体系概论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学分、习近平新时代中国特色社会主义思想概论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学分、思想道德与法治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学分、形势与政策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学分，劳动教育</w:t>
      </w:r>
      <w:r>
        <w:rPr>
          <w:rFonts w:hint="eastAsia"/>
          <w:lang w:val="en-US" w:eastAsia="zh-CN"/>
        </w:rPr>
        <w:t>36</w:t>
      </w:r>
      <w:r>
        <w:rPr>
          <w:rFonts w:hint="eastAsia"/>
        </w:rPr>
        <w:t>学时。</w:t>
      </w:r>
    </w:p>
    <w:p>
      <w:pPr>
        <w:pStyle w:val="4"/>
        <w:bidi w:val="0"/>
      </w:pPr>
      <w:r>
        <w:t>2.专业课程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</w:rPr>
        <w:t>本专业基础课程</w:t>
      </w:r>
      <w:r>
        <w:rPr>
          <w:rFonts w:hint="eastAsia"/>
          <w:lang w:val="en-US" w:eastAsia="zh-CN"/>
        </w:rPr>
        <w:t>4</w:t>
      </w:r>
      <w:r>
        <w:t>门</w:t>
      </w:r>
      <w:r>
        <w:rPr>
          <w:rFonts w:hint="eastAsia"/>
        </w:rPr>
        <w:t>，专业基础课</w:t>
      </w:r>
      <w:r>
        <w:rPr>
          <w:rFonts w:hint="eastAsia"/>
          <w:lang w:val="en-US" w:eastAsia="zh-CN"/>
        </w:rPr>
        <w:t>216</w:t>
      </w:r>
      <w:r>
        <w:rPr>
          <w:rFonts w:hint="eastAsia"/>
        </w:rPr>
        <w:t>学时</w:t>
      </w:r>
      <w:r>
        <w:t>。</w:t>
      </w:r>
      <w:r>
        <w:rPr>
          <w:rFonts w:hint="eastAsia"/>
          <w:lang w:eastAsia="zh-CN"/>
        </w:rPr>
        <w:t>包括：造型基础</w:t>
      </w:r>
      <w:r>
        <w:rPr>
          <w:rFonts w:hint="eastAsia"/>
          <w:lang w:val="en-US" w:eastAsia="zh-CN"/>
        </w:rPr>
        <w:t>+</w:t>
      </w:r>
      <w:r>
        <w:rPr>
          <w:rFonts w:hint="eastAsia"/>
          <w:lang w:eastAsia="zh-CN"/>
        </w:rPr>
        <w:t>色彩表现基础、构成基础、艺术设计史+艺术鉴赏、数字影像基础</w:t>
      </w:r>
      <w:r>
        <w:rPr>
          <w:rFonts w:hint="eastAsia"/>
          <w:lang w:val="en-US" w:eastAsia="zh-CN"/>
        </w:rPr>
        <w:t>+</w:t>
      </w:r>
      <w:r>
        <w:rPr>
          <w:rFonts w:hint="eastAsia"/>
          <w:lang w:eastAsia="zh-CN"/>
        </w:rPr>
        <w:t>数字图形。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本专业核心课程</w:t>
      </w:r>
      <w:r>
        <w:rPr>
          <w:rFonts w:hint="eastAsia"/>
          <w:lang w:val="en-US" w:eastAsia="zh-CN"/>
        </w:rPr>
        <w:t>6</w:t>
      </w:r>
      <w:r>
        <w:t>门，</w:t>
      </w:r>
      <w:r>
        <w:rPr>
          <w:rFonts w:hint="eastAsia"/>
        </w:rPr>
        <w:t>专业核心课</w:t>
      </w:r>
      <w:r>
        <w:rPr>
          <w:rFonts w:hint="eastAsia"/>
          <w:highlight w:val="none"/>
          <w:lang w:val="en-US" w:eastAsia="zh-CN"/>
        </w:rPr>
        <w:t>612</w:t>
      </w:r>
      <w:r>
        <w:rPr>
          <w:rFonts w:hint="eastAsia"/>
          <w:highlight w:val="none"/>
        </w:rPr>
        <w:t>学时</w:t>
      </w:r>
      <w:r>
        <w:t>。</w:t>
      </w:r>
      <w:r>
        <w:rPr>
          <w:rFonts w:hint="eastAsia"/>
          <w:lang w:eastAsia="zh-CN"/>
        </w:rPr>
        <w:t>包括：字体设计</w:t>
      </w:r>
      <w:r>
        <w:rPr>
          <w:rFonts w:hint="eastAsia"/>
          <w:lang w:val="en-US" w:eastAsia="zh-CN"/>
        </w:rPr>
        <w:t>与</w:t>
      </w:r>
      <w:r>
        <w:rPr>
          <w:rFonts w:hint="eastAsia"/>
          <w:lang w:eastAsia="zh-CN"/>
        </w:rPr>
        <w:t>设计创意、1+X职业技能（产品创意设计/动画制作）、版面设计</w:t>
      </w:r>
      <w:r>
        <w:rPr>
          <w:rFonts w:hint="eastAsia"/>
          <w:lang w:val="en-US" w:eastAsia="zh-CN"/>
        </w:rPr>
        <w:t>与</w:t>
      </w:r>
      <w:r>
        <w:rPr>
          <w:rFonts w:hint="eastAsia"/>
          <w:lang w:eastAsia="zh-CN"/>
        </w:rPr>
        <w:t>书籍设计、品牌设计</w:t>
      </w:r>
      <w:r>
        <w:rPr>
          <w:rFonts w:hint="eastAsia"/>
          <w:lang w:val="en-US" w:eastAsia="zh-CN"/>
        </w:rPr>
        <w:t>与</w:t>
      </w:r>
      <w:r>
        <w:rPr>
          <w:rFonts w:hint="eastAsia"/>
          <w:lang w:eastAsia="zh-CN"/>
        </w:rPr>
        <w:t>包装设计、界面设计</w:t>
      </w:r>
      <w:r>
        <w:rPr>
          <w:rFonts w:hint="eastAsia"/>
          <w:lang w:val="en-US" w:eastAsia="zh-CN"/>
        </w:rPr>
        <w:t>与</w:t>
      </w:r>
      <w:r>
        <w:rPr>
          <w:rFonts w:hint="eastAsia"/>
          <w:lang w:eastAsia="zh-CN"/>
        </w:rPr>
        <w:t>新媒体视觉设计、项目设计。</w:t>
      </w:r>
      <w:r>
        <w:rPr>
          <w:rFonts w:hint="eastAsia"/>
          <w:lang w:val="en-US" w:eastAsia="zh-CN"/>
        </w:rPr>
        <w:t>专业核心课程主要教学内容与要求如下。</w:t>
      </w:r>
    </w:p>
    <w:p>
      <w:pPr>
        <w:jc w:val="center"/>
        <w:rPr>
          <w:rFonts w:hint="eastAsia" w:ascii="Arial" w:hAnsi="Arial" w:eastAsia="宋体" w:cs="Times New Roman"/>
          <w:b/>
          <w:bCs/>
          <w:kern w:val="2"/>
          <w:sz w:val="17"/>
          <w:szCs w:val="24"/>
          <w:lang w:val="en-US" w:eastAsia="zh-CN" w:bidi="ar-SA"/>
        </w:rPr>
      </w:pPr>
    </w:p>
    <w:p>
      <w:pPr>
        <w:jc w:val="center"/>
        <w:rPr>
          <w:rFonts w:hint="eastAsia" w:ascii="Arial" w:hAnsi="Arial" w:eastAsia="宋体" w:cs="Times New Roman"/>
          <w:b/>
          <w:bCs/>
          <w:kern w:val="2"/>
          <w:sz w:val="17"/>
          <w:szCs w:val="24"/>
          <w:lang w:val="en-US" w:eastAsia="zh-CN" w:bidi="ar-SA"/>
        </w:rPr>
      </w:pPr>
      <w:r>
        <w:rPr>
          <w:rFonts w:hint="eastAsia" w:ascii="Arial" w:hAnsi="Arial" w:eastAsia="宋体" w:cs="Times New Roman"/>
          <w:b/>
          <w:bCs/>
          <w:kern w:val="2"/>
          <w:sz w:val="17"/>
          <w:szCs w:val="24"/>
          <w:lang w:val="en-US" w:eastAsia="zh-CN" w:bidi="ar-SA"/>
        </w:rPr>
        <w:t>表2 专业核心课程主要教学内容与要求</w:t>
      </w:r>
    </w:p>
    <w:p>
      <w:pPr>
        <w:jc w:val="center"/>
        <w:rPr>
          <w:rFonts w:hint="eastAsia" w:ascii="Arial" w:hAnsi="Arial" w:eastAsia="宋体" w:cs="Times New Roman"/>
          <w:b/>
          <w:bCs/>
          <w:kern w:val="2"/>
          <w:sz w:val="17"/>
          <w:szCs w:val="24"/>
          <w:lang w:val="en-US" w:eastAsia="zh-CN" w:bidi="ar-SA"/>
        </w:rPr>
      </w:pPr>
    </w:p>
    <w:tbl>
      <w:tblPr>
        <w:tblStyle w:val="11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966"/>
        <w:gridCol w:w="3038"/>
        <w:gridCol w:w="3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4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专业核心课程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典型工作任务描述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主要教学内容与要求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4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字体设计</w:t>
            </w:r>
            <w:r>
              <w:rPr>
                <w:rFonts w:hint="eastAsia"/>
                <w:lang w:val="en-US" w:eastAsia="zh-CN"/>
              </w:rPr>
              <w:t>与</w:t>
            </w:r>
            <w:r>
              <w:rPr>
                <w:rFonts w:hint="eastAsia"/>
                <w:lang w:eastAsia="zh-CN"/>
              </w:rPr>
              <w:t>设计创意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pStyle w:val="5"/>
              <w:bidi w:val="0"/>
              <w:jc w:val="both"/>
            </w:pPr>
            <w:r>
              <w:rPr>
                <w:rFonts w:hint="eastAsia"/>
                <w:lang w:val="en-US" w:eastAsia="zh-CN"/>
              </w:rPr>
              <w:t>① 进行字体创意设计分析。</w:t>
            </w:r>
          </w:p>
          <w:p>
            <w:pPr>
              <w:pStyle w:val="5"/>
              <w:bidi w:val="0"/>
              <w:jc w:val="both"/>
            </w:pPr>
            <w:r>
              <w:rPr>
                <w:rFonts w:hint="eastAsia"/>
                <w:lang w:val="en-US" w:eastAsia="zh-CN"/>
              </w:rPr>
              <w:t>② 完成字体选择与应用。</w:t>
            </w:r>
          </w:p>
          <w:p>
            <w:pPr>
              <w:pStyle w:val="5"/>
              <w:bidi w:val="0"/>
              <w:jc w:val="both"/>
            </w:pPr>
            <w:r>
              <w:rPr>
                <w:rFonts w:hint="eastAsia"/>
                <w:lang w:val="en-US" w:eastAsia="zh-CN"/>
              </w:rPr>
              <w:t>③ 运用创意字体配合印刷排版设计</w:t>
            </w:r>
          </w:p>
          <w:p>
            <w:pPr>
              <w:pStyle w:val="5"/>
              <w:bidi w:val="0"/>
              <w:jc w:val="both"/>
            </w:pPr>
            <w:r>
              <w:rPr>
                <w:rFonts w:hint="eastAsia"/>
                <w:lang w:val="en-US" w:eastAsia="zh-CN"/>
              </w:rPr>
              <w:t xml:space="preserve">④ </w:t>
            </w:r>
            <w:r>
              <w:rPr>
                <w:lang w:val="en-US" w:eastAsia="zh-CN"/>
              </w:rPr>
              <w:t>了解创意思维基本理念及</w:t>
            </w:r>
          </w:p>
          <w:p>
            <w:pPr>
              <w:pStyle w:val="5"/>
              <w:bidi w:val="0"/>
              <w:jc w:val="both"/>
            </w:pPr>
            <w:r>
              <w:rPr>
                <w:rFonts w:hint="default"/>
                <w:lang w:val="en-US" w:eastAsia="zh-CN"/>
              </w:rPr>
              <w:t>特征；</w:t>
            </w:r>
          </w:p>
          <w:p>
            <w:pPr>
              <w:pStyle w:val="5"/>
              <w:bidi w:val="0"/>
              <w:jc w:val="both"/>
            </w:pPr>
            <w:r>
              <w:rPr>
                <w:rFonts w:hint="eastAsia"/>
                <w:lang w:val="en-US" w:eastAsia="zh-CN"/>
              </w:rPr>
              <w:t xml:space="preserve">⑤ </w:t>
            </w:r>
            <w:r>
              <w:rPr>
                <w:rFonts w:hint="default"/>
                <w:lang w:val="en-US" w:eastAsia="zh-CN"/>
              </w:rPr>
              <w:t>掌握设计创意思维的方法；</w:t>
            </w:r>
          </w:p>
          <w:p>
            <w:pPr>
              <w:pStyle w:val="5"/>
              <w:bidi w:val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⑥ </w:t>
            </w:r>
            <w:r>
              <w:rPr>
                <w:rFonts w:hint="default"/>
                <w:lang w:val="en-US" w:eastAsia="zh-CN"/>
              </w:rPr>
              <w:t>完成指定命题的设计提案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pStyle w:val="5"/>
              <w:bidi w:val="0"/>
              <w:jc w:val="both"/>
            </w:pPr>
            <w:r>
              <w:rPr>
                <w:rFonts w:hint="eastAsia"/>
                <w:lang w:val="en-US" w:eastAsia="zh-CN"/>
              </w:rPr>
              <w:t>① 内容：字体设计概述与基础、字体设计与训练、字体设计的分类与应用训练等。</w:t>
            </w:r>
            <w:r>
              <w:rPr>
                <w:lang w:val="en-US" w:eastAsia="zh-CN"/>
              </w:rPr>
              <w:t>创意思维的基本理念及特征；</w:t>
            </w:r>
            <w:r>
              <w:rPr>
                <w:rFonts w:hint="default"/>
                <w:lang w:val="en-US" w:eastAsia="zh-CN"/>
              </w:rPr>
              <w:t>设计创意思维方法及具体应用；设计创意思维训练。</w:t>
            </w:r>
          </w:p>
          <w:p>
            <w:pPr>
              <w:pStyle w:val="5"/>
              <w:bidi w:val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② 要求：掌握中文等基本字体的书写方法及创意字体设计的基本规律，能够根据文字内容独立完成字体创意再设计的全过程；了解字体与版式编排的基本方法；运用字体设计配合完成简单的平面设计。</w:t>
            </w:r>
            <w:r>
              <w:rPr>
                <w:rFonts w:hint="default"/>
                <w:lang w:val="en-US" w:eastAsia="zh-CN"/>
              </w:rPr>
              <w:t>让学生熟识创意思维的理念及特征；掌握创意思维方法、技巧和具体应用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4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1+X职业技能（产品创意设计/动画制作）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pStyle w:val="5"/>
              <w:bidi w:val="0"/>
              <w:jc w:val="both"/>
            </w:pPr>
            <w:r>
              <w:rPr>
                <w:lang w:val="en-US" w:eastAsia="zh-CN"/>
              </w:rPr>
              <w:t>① 了解</w:t>
            </w:r>
            <w:r>
              <w:rPr>
                <w:rFonts w:hint="eastAsia"/>
                <w:lang w:val="en-US" w:eastAsia="zh-CN"/>
              </w:rPr>
              <w:t>产品创意设计与动画制作的</w:t>
            </w:r>
            <w:r>
              <w:rPr>
                <w:lang w:val="en-US" w:eastAsia="zh-CN"/>
              </w:rPr>
              <w:t>基本理念及</w:t>
            </w:r>
            <w:r>
              <w:rPr>
                <w:rFonts w:hint="default"/>
                <w:lang w:val="en-US" w:eastAsia="zh-CN"/>
              </w:rPr>
              <w:t>特征；</w:t>
            </w:r>
          </w:p>
          <w:p>
            <w:pPr>
              <w:pStyle w:val="5"/>
              <w:bidi w:val="0"/>
              <w:jc w:val="both"/>
            </w:pPr>
            <w:r>
              <w:rPr>
                <w:rFonts w:hint="default"/>
                <w:lang w:val="en-US" w:eastAsia="zh-CN"/>
              </w:rPr>
              <w:t>② 掌握</w:t>
            </w:r>
            <w:r>
              <w:rPr>
                <w:rFonts w:hint="eastAsia"/>
                <w:lang w:val="en-US" w:eastAsia="zh-CN"/>
              </w:rPr>
              <w:t>创意设计与动画制作</w:t>
            </w:r>
            <w:r>
              <w:rPr>
                <w:rFonts w:hint="default"/>
                <w:lang w:val="en-US" w:eastAsia="zh-CN"/>
              </w:rPr>
              <w:t>思维的方法；</w:t>
            </w:r>
          </w:p>
          <w:p>
            <w:pPr>
              <w:pStyle w:val="5"/>
              <w:bidi w:val="0"/>
              <w:jc w:val="both"/>
              <w:rPr>
                <w:rFonts w:hint="eastAsia"/>
                <w:lang w:eastAsia="zh-CN"/>
              </w:rPr>
            </w:pPr>
            <w:r>
              <w:rPr>
                <w:rFonts w:hint="default"/>
                <w:lang w:val="en-US" w:eastAsia="zh-CN"/>
              </w:rPr>
              <w:t>③ 完成指定命题的设计提案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pStyle w:val="5"/>
              <w:bidi w:val="0"/>
              <w:jc w:val="both"/>
            </w:pPr>
            <w:r>
              <w:rPr>
                <w:lang w:val="en-US" w:eastAsia="zh-CN"/>
              </w:rPr>
              <w:t>①内容：</w:t>
            </w:r>
            <w:r>
              <w:rPr>
                <w:rFonts w:hint="eastAsia"/>
                <w:lang w:val="en-US" w:eastAsia="zh-CN"/>
              </w:rPr>
              <w:t>产品创意设计与动画制作的</w:t>
            </w:r>
            <w:r>
              <w:rPr>
                <w:lang w:val="en-US" w:eastAsia="zh-CN"/>
              </w:rPr>
              <w:t>的基本理念及特征；</w:t>
            </w:r>
            <w:r>
              <w:rPr>
                <w:rFonts w:hint="eastAsia"/>
                <w:lang w:val="en-US" w:eastAsia="zh-CN"/>
              </w:rPr>
              <w:t>产品创意设计与动画制作的思维方法</w:t>
            </w:r>
            <w:r>
              <w:rPr>
                <w:rFonts w:hint="default"/>
                <w:lang w:val="en-US" w:eastAsia="zh-CN"/>
              </w:rPr>
              <w:t>及具体应用；</w:t>
            </w:r>
            <w:r>
              <w:rPr>
                <w:rFonts w:hint="eastAsia"/>
                <w:lang w:val="en-US" w:eastAsia="zh-CN"/>
              </w:rPr>
              <w:t>产品创意动画设计</w:t>
            </w:r>
            <w:r>
              <w:rPr>
                <w:rFonts w:hint="default"/>
                <w:lang w:val="en-US" w:eastAsia="zh-CN"/>
              </w:rPr>
              <w:t>训练。</w:t>
            </w:r>
          </w:p>
          <w:p>
            <w:pPr>
              <w:pStyle w:val="5"/>
              <w:bidi w:val="0"/>
              <w:jc w:val="both"/>
              <w:rPr>
                <w:rFonts w:hint="eastAsia"/>
                <w:lang w:eastAsia="zh-CN"/>
              </w:rPr>
            </w:pPr>
            <w:r>
              <w:rPr>
                <w:rFonts w:hint="default"/>
                <w:lang w:val="en-US" w:eastAsia="zh-CN"/>
              </w:rPr>
              <w:t>② 要求：让学生熟识</w:t>
            </w:r>
            <w:r>
              <w:rPr>
                <w:rFonts w:hint="eastAsia"/>
                <w:lang w:val="en-US" w:eastAsia="zh-CN"/>
              </w:rPr>
              <w:t>产品创意设计与动画制作的</w:t>
            </w:r>
            <w:r>
              <w:rPr>
                <w:rFonts w:hint="default"/>
                <w:lang w:val="en-US" w:eastAsia="zh-CN"/>
              </w:rPr>
              <w:t>理念及特征；掌握创意思维方法、技巧和具体应用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4" w:type="dxa"/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版面设计</w:t>
            </w:r>
            <w:r>
              <w:rPr>
                <w:rFonts w:hint="eastAsia"/>
                <w:lang w:val="en-US" w:eastAsia="zh-CN"/>
              </w:rPr>
              <w:t>与</w:t>
            </w:r>
            <w:r>
              <w:rPr>
                <w:rFonts w:hint="eastAsia"/>
                <w:lang w:eastAsia="zh-CN"/>
              </w:rPr>
              <w:t>书籍设计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① 运用版式编排原理进行视觉要素分析；</w:t>
            </w:r>
            <w:r>
              <w:rPr>
                <w:rFonts w:hint="default" w:ascii="Arial" w:hAnsi="Arial"/>
                <w:b w:val="0"/>
                <w:lang w:val="en-US" w:eastAsia="zh-CN"/>
              </w:rPr>
              <w:t xml:space="preserve">根据书籍内容及相关资料进行信息分析； </w:t>
            </w:r>
          </w:p>
          <w:p>
            <w:pPr>
              <w:pStyle w:val="5"/>
              <w:bidi w:val="0"/>
              <w:jc w:val="both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② 根据内容与资料，选择版面设计方法；</w:t>
            </w:r>
            <w:r>
              <w:rPr>
                <w:rFonts w:hint="default" w:ascii="Arial" w:hAnsi="Arial"/>
                <w:b w:val="0"/>
                <w:lang w:val="en-US" w:eastAsia="zh-CN"/>
              </w:rPr>
              <w:t>根据书籍内容完成开本设定、材料选择、书籍形式设计、版面编排与印刷工艺；</w:t>
            </w:r>
          </w:p>
          <w:p>
            <w:pPr>
              <w:pStyle w:val="5"/>
              <w:bidi w:val="0"/>
              <w:jc w:val="both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③ 运用数字排版软件，完成板式设计制作；</w:t>
            </w:r>
            <w:r>
              <w:rPr>
                <w:rFonts w:hint="default" w:ascii="Arial" w:hAnsi="Arial"/>
                <w:b w:val="0"/>
                <w:lang w:val="en-US" w:eastAsia="zh-CN"/>
              </w:rPr>
              <w:t>进行书籍图片处理；</w:t>
            </w:r>
          </w:p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④ 根据项目与载体的特性完成板式设计制作。</w:t>
            </w:r>
            <w:r>
              <w:rPr>
                <w:rFonts w:hint="default" w:ascii="Arial" w:hAnsi="Arial"/>
                <w:b w:val="0"/>
                <w:lang w:val="en-US" w:eastAsia="zh-CN"/>
              </w:rPr>
              <w:t>完成书籍设计模型与样品的设计制作。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① 内容：网格编排原理与方法；自由版面设计方法与技巧；综合编排原理与技巧；针对不同项目和载体（如折页、海报、书籍）进行版式设计与制作；书籍设计概述；书籍视觉形象设计；书籍开本与装订；书籍版式与信息设计；印刷工艺；</w:t>
            </w:r>
          </w:p>
          <w:p>
            <w:pPr>
              <w:pStyle w:val="5"/>
              <w:bidi w:val="0"/>
              <w:jc w:val="both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② 要求：能完成创意表现，运用图形和排版软件表达视觉信息；能根据书籍主题及定位选择</w:t>
            </w:r>
          </w:p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装订方式、展陈方式，合理运用材料。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4" w:type="dxa"/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品牌设计</w:t>
            </w:r>
            <w:r>
              <w:rPr>
                <w:rFonts w:hint="eastAsia"/>
                <w:lang w:val="en-US" w:eastAsia="zh-CN"/>
              </w:rPr>
              <w:t>与</w:t>
            </w:r>
            <w:r>
              <w:rPr>
                <w:rFonts w:hint="eastAsia"/>
                <w:lang w:eastAsia="zh-CN"/>
              </w:rPr>
              <w:t>包装设计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default" w:ascii="Arial" w:hAnsi="Arial"/>
                <w:b w:val="0"/>
                <w:lang w:val="en-US" w:eastAsia="zh-CN"/>
              </w:rPr>
              <w:t xml:space="preserve">① </w:t>
            </w:r>
            <w:r>
              <w:rPr>
                <w:rFonts w:hint="eastAsia" w:ascii="Arial" w:hAnsi="Arial"/>
                <w:b w:val="0"/>
                <w:lang w:val="en-US" w:eastAsia="zh-CN"/>
              </w:rPr>
              <w:t>了解品牌设计与包装设计的理念和特征</w:t>
            </w:r>
            <w:r>
              <w:rPr>
                <w:rFonts w:hint="default" w:ascii="Arial" w:hAnsi="Arial"/>
                <w:b w:val="0"/>
                <w:lang w:val="en-US" w:eastAsia="zh-CN"/>
              </w:rPr>
              <w:t>；</w:t>
            </w:r>
          </w:p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default" w:ascii="Arial" w:hAnsi="Arial"/>
                <w:b w:val="0"/>
                <w:lang w:val="en-US" w:eastAsia="zh-CN"/>
              </w:rPr>
              <w:t>② 完成指定要求的</w:t>
            </w:r>
            <w:r>
              <w:rPr>
                <w:rFonts w:hint="eastAsia" w:ascii="Arial" w:hAnsi="Arial"/>
                <w:b w:val="0"/>
                <w:lang w:val="en-US" w:eastAsia="zh-CN"/>
              </w:rPr>
              <w:t>品牌包装</w:t>
            </w:r>
          </w:p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default" w:ascii="Arial" w:hAnsi="Arial"/>
                <w:b w:val="0"/>
                <w:lang w:val="en-US" w:eastAsia="zh-CN"/>
              </w:rPr>
              <w:t>设计；</w:t>
            </w:r>
          </w:p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default" w:ascii="Arial" w:hAnsi="Arial"/>
                <w:b w:val="0"/>
                <w:lang w:val="en-US" w:eastAsia="zh-CN"/>
              </w:rPr>
              <w:t>③ 进行各类需求的</w:t>
            </w:r>
            <w:r>
              <w:rPr>
                <w:rFonts w:hint="eastAsia" w:ascii="Arial" w:hAnsi="Arial"/>
                <w:b w:val="0"/>
                <w:lang w:val="en-US" w:eastAsia="zh-CN"/>
              </w:rPr>
              <w:t>品牌设计与包装设计</w:t>
            </w:r>
            <w:r>
              <w:rPr>
                <w:rFonts w:hint="default" w:ascii="Arial" w:hAnsi="Arial"/>
                <w:b w:val="0"/>
                <w:lang w:val="en-US" w:eastAsia="zh-CN"/>
              </w:rPr>
              <w:t>输出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default" w:ascii="Arial" w:hAnsi="Arial"/>
                <w:b w:val="0"/>
                <w:lang w:val="en-US" w:eastAsia="zh-CN"/>
              </w:rPr>
              <w:t>① 内容：</w:t>
            </w:r>
            <w:r>
              <w:rPr>
                <w:rFonts w:hint="eastAsia" w:ascii="Arial" w:hAnsi="Arial"/>
                <w:b w:val="0"/>
                <w:lang w:val="en-US" w:eastAsia="zh-CN"/>
              </w:rPr>
              <w:t>品牌设计与包装设计的趋势</w:t>
            </w:r>
            <w:r>
              <w:rPr>
                <w:rFonts w:hint="default" w:ascii="Arial" w:hAnsi="Arial"/>
                <w:b w:val="0"/>
                <w:lang w:val="en-US" w:eastAsia="zh-CN"/>
              </w:rPr>
              <w:t>；</w:t>
            </w:r>
            <w:r>
              <w:rPr>
                <w:rFonts w:hint="eastAsia" w:ascii="Arial" w:hAnsi="Arial"/>
                <w:b w:val="0"/>
                <w:lang w:val="en-US" w:eastAsia="zh-CN"/>
              </w:rPr>
              <w:t>品牌设计与包装设计</w:t>
            </w:r>
            <w:r>
              <w:rPr>
                <w:rFonts w:hint="default" w:ascii="Arial" w:hAnsi="Arial"/>
                <w:b w:val="0"/>
                <w:lang w:val="en-US" w:eastAsia="zh-CN"/>
              </w:rPr>
              <w:t>的基本概念；</w:t>
            </w:r>
            <w:r>
              <w:rPr>
                <w:rFonts w:hint="eastAsia" w:ascii="Arial" w:hAnsi="Arial"/>
                <w:b w:val="0"/>
                <w:lang w:val="en-US" w:eastAsia="zh-CN"/>
              </w:rPr>
              <w:t>品牌设计与包装设计的</w:t>
            </w:r>
            <w:r>
              <w:rPr>
                <w:rFonts w:hint="default" w:ascii="Arial" w:hAnsi="Arial"/>
                <w:b w:val="0"/>
                <w:lang w:val="en-US" w:eastAsia="zh-CN"/>
              </w:rPr>
              <w:t>操作</w:t>
            </w:r>
            <w:r>
              <w:rPr>
                <w:rFonts w:hint="eastAsia" w:ascii="Arial" w:hAnsi="Arial"/>
                <w:b w:val="0"/>
                <w:lang w:val="en-US" w:eastAsia="zh-CN"/>
              </w:rPr>
              <w:t>步骤</w:t>
            </w:r>
            <w:r>
              <w:rPr>
                <w:rFonts w:hint="default" w:ascii="Arial" w:hAnsi="Arial"/>
                <w:b w:val="0"/>
                <w:lang w:val="en-US" w:eastAsia="zh-CN"/>
              </w:rPr>
              <w:t>；</w:t>
            </w:r>
            <w:r>
              <w:rPr>
                <w:rFonts w:hint="eastAsia" w:ascii="Arial" w:hAnsi="Arial"/>
                <w:b w:val="0"/>
                <w:lang w:val="en-US" w:eastAsia="zh-CN"/>
              </w:rPr>
              <w:t>品牌设计与包装设计</w:t>
            </w:r>
            <w:r>
              <w:rPr>
                <w:rFonts w:hint="default" w:ascii="Arial" w:hAnsi="Arial"/>
                <w:b w:val="0"/>
                <w:lang w:val="en-US" w:eastAsia="zh-CN"/>
              </w:rPr>
              <w:t>的综合运用</w:t>
            </w:r>
          </w:p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default" w:ascii="Arial" w:hAnsi="Arial"/>
                <w:b w:val="0"/>
                <w:lang w:val="en-US" w:eastAsia="zh-CN"/>
              </w:rPr>
              <w:t>② 要求：让学生熟识</w:t>
            </w:r>
            <w:r>
              <w:rPr>
                <w:rFonts w:hint="eastAsia" w:ascii="Arial" w:hAnsi="Arial"/>
                <w:b w:val="0"/>
                <w:lang w:val="en-US" w:eastAsia="zh-CN"/>
              </w:rPr>
              <w:t>品牌设计与包装设计的</w:t>
            </w:r>
            <w:r>
              <w:rPr>
                <w:rFonts w:hint="default" w:ascii="Arial" w:hAnsi="Arial"/>
                <w:b w:val="0"/>
                <w:lang w:val="en-US" w:eastAsia="zh-CN"/>
              </w:rPr>
              <w:t>概念；掌握</w:t>
            </w:r>
            <w:r>
              <w:rPr>
                <w:rFonts w:hint="eastAsia" w:ascii="Arial" w:hAnsi="Arial"/>
                <w:b w:val="0"/>
                <w:lang w:val="en-US" w:eastAsia="zh-CN"/>
              </w:rPr>
              <w:t>品牌设计与包装设计</w:t>
            </w:r>
            <w:r>
              <w:rPr>
                <w:rFonts w:hint="default" w:ascii="Arial" w:hAnsi="Arial"/>
                <w:b w:val="0"/>
                <w:lang w:val="en-US" w:eastAsia="zh-CN"/>
              </w:rPr>
              <w:t>二维软件的操作；具备运用二维软件进行</w:t>
            </w:r>
            <w:r>
              <w:rPr>
                <w:rFonts w:hint="eastAsia" w:ascii="Arial" w:hAnsi="Arial"/>
                <w:b w:val="0"/>
                <w:lang w:val="en-US" w:eastAsia="zh-CN"/>
              </w:rPr>
              <w:t>品牌设计与包装设计进行</w:t>
            </w:r>
            <w:r>
              <w:rPr>
                <w:rFonts w:hint="default" w:ascii="Arial" w:hAnsi="Arial"/>
                <w:b w:val="0"/>
                <w:lang w:val="en-US" w:eastAsia="zh-CN"/>
              </w:rPr>
              <w:t>设计的能力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4" w:type="dxa"/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界面设计</w:t>
            </w:r>
            <w:r>
              <w:rPr>
                <w:rFonts w:hint="eastAsia"/>
                <w:lang w:val="en-US" w:eastAsia="zh-CN"/>
              </w:rPr>
              <w:t>与</w:t>
            </w:r>
            <w:r>
              <w:rPr>
                <w:rFonts w:hint="eastAsia"/>
                <w:lang w:eastAsia="zh-CN"/>
              </w:rPr>
              <w:t>新媒体视觉设计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① 分析移动平台交互设计与开发的基本原理；</w:t>
            </w:r>
          </w:p>
          <w:p>
            <w:pPr>
              <w:pStyle w:val="5"/>
              <w:bidi w:val="0"/>
              <w:jc w:val="both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② 完成界面原型图的设计与绘制；</w:t>
            </w:r>
          </w:p>
          <w:p>
            <w:pPr>
              <w:pStyle w:val="5"/>
              <w:bidi w:val="0"/>
              <w:jc w:val="both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③ 完成界面图标的设计与绘制；</w:t>
            </w:r>
          </w:p>
          <w:p>
            <w:pPr>
              <w:pStyle w:val="5"/>
              <w:bidi w:val="0"/>
              <w:jc w:val="both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④ 完成界面效果图的设计与绘制。</w:t>
            </w:r>
          </w:p>
          <w:p>
            <w:pPr>
              <w:pStyle w:val="5"/>
              <w:bidi w:val="0"/>
              <w:jc w:val="both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① 完成动态图形设计；</w:t>
            </w:r>
          </w:p>
          <w:p>
            <w:pPr>
              <w:pStyle w:val="5"/>
              <w:bidi w:val="0"/>
              <w:jc w:val="both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② 完成产品信息的可视化设计；</w:t>
            </w:r>
          </w:p>
          <w:p>
            <w:pPr>
              <w:pStyle w:val="5"/>
              <w:bidi w:val="0"/>
              <w:jc w:val="both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③ 完成 H5 交互动态页面设计与制作；</w:t>
            </w:r>
          </w:p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④ 完成 APP 交互页面的设计与制作。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① 内容：移动平台交互设计与开发的基本概念；相关软件的操作；原型设计、图标制作、界面制作等相关专业知识及岗位工作内容；界面设计的基础制作流程与技巧。动态图形设计方法与技巧；</w:t>
            </w:r>
          </w:p>
          <w:p>
            <w:pPr>
              <w:pStyle w:val="5"/>
              <w:bidi w:val="0"/>
              <w:jc w:val="both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信息可视化设计的概念；信息可视化设计流程；信息抽象表达技巧；移动端页面设计的流程、布局、交互逻辑、视觉设计、音效与合成；</w:t>
            </w:r>
          </w:p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② 要求： 要求：掌握界面设计基本概念；掌握界面设计的基础制作流程与技巧；掌握各类原型图、图标、界面效果图的设计与绘制技能。能掌握产品信息可视化的设计、规划等专业技能；能掌握交互页面的设计与开发；能掌握新媒体视觉设计的设计与绘制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4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信息可视化设计（</w:t>
            </w:r>
            <w:r>
              <w:rPr>
                <w:rFonts w:hint="eastAsia"/>
                <w:lang w:eastAsia="zh-CN"/>
              </w:rPr>
              <w:t>项目设计）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default" w:ascii="Arial" w:hAnsi="Arial"/>
                <w:b w:val="0"/>
                <w:lang w:val="en-US" w:eastAsia="zh-CN"/>
              </w:rPr>
              <w:t xml:space="preserve">① </w:t>
            </w:r>
            <w:r>
              <w:rPr>
                <w:rFonts w:hint="eastAsia" w:ascii="Arial" w:hAnsi="Arial"/>
                <w:b w:val="0"/>
                <w:lang w:val="en-US" w:eastAsia="zh-CN"/>
              </w:rPr>
              <w:t>了解掌握信息可视化的基础理论和概念，可视化的定义、作用和发展历史，了解信息可视化的现代意义和分类。</w:t>
            </w:r>
          </w:p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default" w:ascii="Arial" w:hAnsi="Arial"/>
                <w:b w:val="0"/>
                <w:lang w:val="en-US" w:eastAsia="zh-CN"/>
              </w:rPr>
              <w:t xml:space="preserve">②  </w:t>
            </w:r>
            <w:r>
              <w:rPr>
                <w:rFonts w:hint="eastAsia" w:ascii="Arial" w:hAnsi="Arial"/>
                <w:b w:val="0"/>
                <w:lang w:val="en-US" w:eastAsia="zh-CN"/>
              </w:rPr>
              <w:t>了解信息可视化设计的专业技能，掌握信息的处理、分析与可视化方法，理论指导实践的基础上熟练运用信息可视化软件，掌握将信息和数据转换为人们可以直观、形象理解的图形或图像表达方式的技术，完成信息可视化设计与制作。</w:t>
            </w:r>
          </w:p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default" w:ascii="Arial" w:hAnsi="Arial"/>
                <w:b w:val="0"/>
                <w:lang w:val="en-US" w:eastAsia="zh-CN"/>
              </w:rPr>
              <w:t>③ 了解专题设计的原则、流程； 掌握符合各类专题设计的 设计制作规范及技巧；</w:t>
            </w:r>
          </w:p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default" w:ascii="Arial" w:hAnsi="Arial"/>
                <w:b w:val="0"/>
                <w:lang w:val="en-US" w:eastAsia="zh-CN"/>
              </w:rPr>
              <w:t>④ 完成专题设计的设计策划、创意制作、各媒介的输出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default" w:ascii="Arial" w:hAnsi="Arial"/>
                <w:b w:val="0"/>
                <w:lang w:val="en-US" w:eastAsia="zh-CN"/>
              </w:rPr>
              <w:t>①内容：不同主题、不同类别的项目内容及其设计原则、制作流程、技巧及规范</w:t>
            </w:r>
          </w:p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default" w:ascii="Arial" w:hAnsi="Arial"/>
                <w:b w:val="0"/>
                <w:lang w:val="en-US" w:eastAsia="zh-CN"/>
              </w:rPr>
              <w:t>② 要求：</w:t>
            </w:r>
            <w:r>
              <w:rPr>
                <w:rFonts w:hint="eastAsia" w:ascii="Arial" w:hAnsi="Arial"/>
                <w:b w:val="0"/>
                <w:lang w:val="en-US" w:eastAsia="zh-CN"/>
              </w:rPr>
              <w:t>让学生具有一定的调查研究能力、分析问题、解决问题能力，具备对信息与数据的市场调研、数据分析以及数据可视化呈现的技能。熟悉信息可视化设计的具体流程，具有独立完成信息可视化设计的实践与创新能力，具备对信息可视化设计目的设计能力、执行能力以及管理能力。</w:t>
            </w:r>
            <w:r>
              <w:rPr>
                <w:rFonts w:hint="default" w:ascii="Arial" w:hAnsi="Arial"/>
                <w:b w:val="0"/>
                <w:lang w:val="en-US" w:eastAsia="zh-CN"/>
              </w:rPr>
              <w:t>让学生掌握专题设计的原则、制作流程、技巧及规范；具备对指定命题的设计策划、创意制作、各媒介的输出的能力</w:t>
            </w:r>
          </w:p>
          <w:p>
            <w:pPr>
              <w:pStyle w:val="5"/>
              <w:bidi w:val="0"/>
              <w:jc w:val="both"/>
              <w:rPr>
                <w:rFonts w:hint="default" w:ascii="Arial" w:hAnsi="Arial"/>
                <w:b w:val="0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本专业专业拓展课</w:t>
      </w:r>
      <w:r>
        <w:rPr>
          <w:rFonts w:hint="eastAsia"/>
          <w:lang w:val="en-US" w:eastAsia="zh-CN"/>
        </w:rPr>
        <w:t>144</w:t>
      </w:r>
      <w:r>
        <w:rPr>
          <w:rFonts w:hint="eastAsia"/>
        </w:rPr>
        <w:t>学时。</w:t>
      </w:r>
      <w:r>
        <w:rPr>
          <w:rFonts w:hint="eastAsia"/>
          <w:lang w:eastAsia="zh-CN"/>
        </w:rPr>
        <w:t>依据专业方向共设置</w:t>
      </w:r>
      <w:r>
        <w:rPr>
          <w:rFonts w:hint="eastAsia"/>
          <w:lang w:val="en-US" w:eastAsia="zh-CN"/>
        </w:rPr>
        <w:t>4门专业选修扩展课程。</w:t>
      </w:r>
    </w:p>
    <w:p>
      <w:pPr>
        <w:pStyle w:val="4"/>
        <w:bidi w:val="0"/>
      </w:pPr>
      <w:r>
        <w:t>3</w:t>
      </w:r>
      <w:r>
        <w:rPr>
          <w:rFonts w:hint="eastAsia"/>
          <w:lang w:eastAsia="zh-CN"/>
        </w:rPr>
        <w:t>.</w:t>
      </w:r>
      <w:r>
        <w:t>实践性教学环节</w:t>
      </w:r>
    </w:p>
    <w:p>
      <w:pPr>
        <w:bidi w:val="0"/>
      </w:pPr>
      <w:r>
        <w:rPr>
          <w:rFonts w:hint="eastAsia"/>
          <w:highlight w:val="none"/>
        </w:rPr>
        <w:t>本专业实践性教学</w:t>
      </w:r>
      <w:r>
        <w:rPr>
          <w:rFonts w:hint="eastAsia"/>
          <w:highlight w:val="none"/>
          <w:lang w:val="en-US" w:eastAsia="zh-CN"/>
        </w:rPr>
        <w:t>1950</w:t>
      </w:r>
      <w:r>
        <w:rPr>
          <w:rFonts w:hint="eastAsia"/>
          <w:highlight w:val="none"/>
        </w:rPr>
        <w:t>学时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第二课堂开展学期1-4学期</w:t>
      </w:r>
      <w:r>
        <w:rPr>
          <w:rFonts w:hint="eastAsia"/>
        </w:rPr>
        <w:t>、</w:t>
      </w:r>
      <w:r>
        <w:rPr>
          <w:rFonts w:hint="eastAsia"/>
          <w:lang w:eastAsia="zh-CN"/>
        </w:rPr>
        <w:t>岗位实习</w:t>
      </w:r>
      <w:r>
        <w:rPr>
          <w:rFonts w:hint="eastAsia"/>
          <w:lang w:val="en-US" w:eastAsia="zh-CN"/>
        </w:rPr>
        <w:t>6个月</w:t>
      </w:r>
      <w:r>
        <w:rPr>
          <w:rFonts w:hint="eastAsia"/>
        </w:rPr>
        <w:t>、岗位实习开展学期</w:t>
      </w:r>
      <w:r>
        <w:rPr>
          <w:rFonts w:hint="eastAsia"/>
          <w:lang w:val="en-US" w:eastAsia="zh-CN"/>
        </w:rPr>
        <w:t>5-6</w:t>
      </w:r>
      <w:r>
        <w:rPr>
          <w:rFonts w:hint="eastAsia"/>
        </w:rPr>
        <w:t>学期</w:t>
      </w:r>
      <w:r>
        <w:rPr>
          <w:rFonts w:hint="eastAsia"/>
          <w:lang w:eastAsia="zh-CN"/>
        </w:rPr>
        <w:t>、</w:t>
      </w:r>
      <w:r>
        <w:rPr>
          <w:rFonts w:hint="eastAsia"/>
        </w:rPr>
        <w:t>岗位实习特殊要求为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军训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周、社会实践</w:t>
      </w:r>
      <w:r>
        <w:rPr>
          <w:rFonts w:hint="eastAsia"/>
          <w:lang w:val="en-US" w:eastAsia="zh-CN"/>
        </w:rPr>
        <w:t>32</w:t>
      </w:r>
      <w:r>
        <w:rPr>
          <w:rFonts w:hint="eastAsia"/>
        </w:rPr>
        <w:t>学时。</w:t>
      </w:r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二）学时安排</w:t>
      </w:r>
    </w:p>
    <w:p>
      <w:pPr>
        <w:bidi w:val="0"/>
        <w:rPr>
          <w:highlight w:val="none"/>
        </w:rPr>
      </w:pPr>
      <w:r>
        <w:rPr>
          <w:rFonts w:hint="eastAsia"/>
          <w:highlight w:val="none"/>
        </w:rPr>
        <w:t>总学时为</w:t>
      </w:r>
      <w:r>
        <w:rPr>
          <w:rFonts w:hint="eastAsia"/>
          <w:highlight w:val="none"/>
          <w:lang w:val="en-US" w:eastAsia="zh-CN"/>
        </w:rPr>
        <w:t>2916</w:t>
      </w:r>
      <w:r>
        <w:rPr>
          <w:highlight w:val="none"/>
        </w:rPr>
        <w:t>学时，每</w:t>
      </w:r>
      <w:r>
        <w:rPr>
          <w:rFonts w:hint="eastAsia"/>
          <w:highlight w:val="none"/>
          <w:lang w:val="en-US" w:eastAsia="zh-CN"/>
        </w:rPr>
        <w:t>18</w:t>
      </w:r>
      <w:r>
        <w:rPr>
          <w:highlight w:val="none"/>
        </w:rPr>
        <w:t>学时折算1学分。</w:t>
      </w:r>
      <w:r>
        <w:rPr>
          <w:rFonts w:hint="eastAsia"/>
          <w:highlight w:val="none"/>
        </w:rPr>
        <w:t>学年周数4</w:t>
      </w:r>
      <w:r>
        <w:rPr>
          <w:highlight w:val="none"/>
        </w:rPr>
        <w:t>0</w:t>
      </w:r>
      <w:r>
        <w:rPr>
          <w:rFonts w:hint="eastAsia"/>
          <w:highlight w:val="none"/>
        </w:rPr>
        <w:t>，</w:t>
      </w:r>
      <w:r>
        <w:rPr>
          <w:highlight w:val="none"/>
        </w:rPr>
        <w:t>公共基础课程学时</w:t>
      </w:r>
      <w:r>
        <w:rPr>
          <w:rFonts w:hint="eastAsia"/>
          <w:highlight w:val="none"/>
          <w:lang w:val="en-US" w:eastAsia="zh-CN"/>
        </w:rPr>
        <w:t>864</w:t>
      </w:r>
      <w:r>
        <w:rPr>
          <w:highlight w:val="none"/>
        </w:rPr>
        <w:t>。实践性教学学时</w:t>
      </w:r>
      <w:r>
        <w:rPr>
          <w:rFonts w:hint="eastAsia"/>
          <w:highlight w:val="none"/>
          <w:lang w:val="en-US" w:eastAsia="zh-CN"/>
        </w:rPr>
        <w:t>1950</w:t>
      </w:r>
      <w:r>
        <w:rPr>
          <w:highlight w:val="none"/>
        </w:rPr>
        <w:t>，其中，</w:t>
      </w:r>
      <w:r>
        <w:rPr>
          <w:rFonts w:hint="eastAsia"/>
          <w:highlight w:val="none"/>
          <w:lang w:eastAsia="zh-CN"/>
        </w:rPr>
        <w:t>岗位实习</w:t>
      </w:r>
      <w:r>
        <w:rPr>
          <w:highlight w:val="none"/>
        </w:rPr>
        <w:t>累计时间为6个月。各类选修课程学时</w:t>
      </w:r>
      <w:r>
        <w:rPr>
          <w:rFonts w:hint="eastAsia"/>
          <w:highlight w:val="none"/>
          <w:lang w:val="en-US" w:eastAsia="zh-CN"/>
        </w:rPr>
        <w:t>216</w:t>
      </w:r>
      <w:r>
        <w:rPr>
          <w:highlight w:val="none"/>
        </w:rPr>
        <w:t>。</w:t>
      </w:r>
    </w:p>
    <w:p>
      <w:pPr>
        <w:bidi w:val="0"/>
        <w:rPr>
          <w:rFonts w:hint="eastAsia"/>
        </w:rPr>
      </w:pPr>
      <w:r>
        <w:rPr>
          <w:rFonts w:hint="eastAsia"/>
        </w:rPr>
        <w:t>附教学计划表。</w:t>
      </w:r>
    </w:p>
    <w:tbl>
      <w:tblPr>
        <w:tblStyle w:val="10"/>
        <w:tblpPr w:leftFromText="180" w:rightFromText="180" w:vertAnchor="text" w:tblpX="91" w:tblpY="1"/>
        <w:tblOverlap w:val="never"/>
        <w:tblW w:w="82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600"/>
        <w:gridCol w:w="593"/>
        <w:gridCol w:w="1"/>
        <w:gridCol w:w="7"/>
        <w:gridCol w:w="2265"/>
        <w:gridCol w:w="709"/>
        <w:gridCol w:w="1"/>
        <w:gridCol w:w="622"/>
        <w:gridCol w:w="1"/>
        <w:gridCol w:w="622"/>
        <w:gridCol w:w="1"/>
        <w:gridCol w:w="622"/>
        <w:gridCol w:w="1"/>
        <w:gridCol w:w="623"/>
        <w:gridCol w:w="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 w:ascii="Arial" w:hAnsi="Arial" w:eastAsia="宋体" w:cs="Times New Roman"/>
                <w:b/>
                <w:bCs/>
                <w:kern w:val="2"/>
                <w:sz w:val="17"/>
                <w:szCs w:val="24"/>
                <w:lang w:val="en-US" w:eastAsia="zh-CN" w:bidi="ar-SA"/>
              </w:rPr>
              <w:t>表3 艺术设计专业大专教学进程表（2023版）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课程类别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</w:t>
            </w:r>
          </w:p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性质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</w:t>
            </w:r>
          </w:p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学期</w:t>
            </w:r>
          </w:p>
        </w:tc>
        <w:tc>
          <w:tcPr>
            <w:tcW w:w="22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</w:t>
            </w:r>
          </w:p>
        </w:tc>
        <w:tc>
          <w:tcPr>
            <w:tcW w:w="1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其中</w:t>
            </w:r>
          </w:p>
        </w:tc>
        <w:tc>
          <w:tcPr>
            <w:tcW w:w="6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学分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学时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学时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理论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实践</w:t>
            </w:r>
          </w:p>
        </w:tc>
        <w:tc>
          <w:tcPr>
            <w:tcW w:w="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军训与入学教育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3周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3周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2天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3周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大学语文（上）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大学英语（上）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大学体育（上）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54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习近平新时代中国特色社会主义思想（上）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习近平新时代中国特色社会主义思想（下）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中华优秀传统文化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大学语文（下）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大学英语（下）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大学体育（下）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24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创新创业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24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12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大学生职业生涯规划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24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12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形势与政策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形势与政策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形势与政策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形势与政策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劳动素养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小计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44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792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606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186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17"/>
                <w:szCs w:val="17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选修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体育限选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公共基础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选修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公共选修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专业基础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选修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专业基础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选修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专业基础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选修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17"/>
                <w:szCs w:val="17"/>
                <w:lang w:val="en-US" w:eastAsia="zh-CN" w:bidi="ar-SA"/>
              </w:rPr>
            </w:pPr>
            <w:bookmarkStart w:id="26" w:name="_Toc1465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专业基础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选修</w:t>
            </w:r>
          </w:p>
        </w:tc>
        <w:tc>
          <w:tcPr>
            <w:tcW w:w="6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Arial" w:hAnsi="Arial" w:eastAsia="宋体" w:cs="Arial"/>
                <w:kern w:val="2"/>
                <w:sz w:val="17"/>
                <w:szCs w:val="17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小计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eastAsia="宋体" w:cs="Arial"/>
                <w:lang w:val="en-US"/>
              </w:rPr>
            </w:pPr>
            <w:r>
              <w:rPr>
                <w:rFonts w:hint="default" w:ascii="Arial" w:hAnsi="Arial" w:eastAsia="宋体" w:cs="Arial"/>
                <w:lang w:val="en-US" w:eastAsia="zh-CN"/>
              </w:rPr>
              <w:t>12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eastAsia="宋体" w:cs="Arial"/>
                <w:lang w:val="en-US"/>
              </w:rPr>
            </w:pPr>
            <w:r>
              <w:rPr>
                <w:rFonts w:hint="default" w:ascii="Arial" w:hAnsi="Arial" w:eastAsia="宋体" w:cs="Arial"/>
                <w:lang w:val="en-US" w:eastAsia="zh-CN"/>
              </w:rPr>
              <w:t>216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eastAsia="宋体" w:cs="Arial"/>
                <w:lang w:val="en-US"/>
              </w:rPr>
            </w:pPr>
            <w:r>
              <w:rPr>
                <w:rFonts w:hint="default" w:ascii="Arial" w:hAnsi="Arial" w:eastAsia="宋体" w:cs="Arial"/>
                <w:lang w:val="en-US" w:eastAsia="zh-CN"/>
              </w:rPr>
              <w:t>12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公共课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选修课合计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1008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786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222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58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造型基础+色彩表现基础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构成基础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9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艺术设计史+艺术鉴赏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数字影像基础+数字图形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default" w:ascii="Arial" w:hAnsi="Arial" w:eastAsia="宋体" w:cs="Arial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216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63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153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字体设计+设计创意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72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54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17"/>
                <w:szCs w:val="17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1+X职业技能（产品创意设计/动画制作）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108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108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17"/>
                <w:szCs w:val="17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版面设计+书籍设计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72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54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17"/>
                <w:szCs w:val="17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品牌设计+包装设计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108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27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81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17"/>
                <w:szCs w:val="17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界面设计+新媒体视觉设计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144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 w:eastAsia="zh-CN"/>
              </w:rPr>
              <w:t>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108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8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17"/>
                <w:szCs w:val="17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信息可视化设计（项目设计）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108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108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17"/>
                <w:szCs w:val="17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34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612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99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513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34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专业实践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必修</w:t>
            </w: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1-4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第二课堂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2学年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54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54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专业实践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必修</w:t>
            </w: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5-6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岗位实习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6个月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Arial"/>
                <w:lang w:val="en-US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936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Arial"/>
                <w:lang w:val="en-US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936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24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专业实践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必修</w:t>
            </w: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5-6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毕业设计（论文）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2个月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90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90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——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1080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1080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32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专业技术合计（不含选修）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46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1908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eastAsia" w:cs="Arial"/>
                <w:lang w:val="en-US" w:eastAsia="zh-CN"/>
              </w:rPr>
              <w:t>180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17</w:t>
            </w:r>
            <w:r>
              <w:rPr>
                <w:rFonts w:hint="eastAsia" w:cs="Arial"/>
                <w:lang w:val="en-US" w:eastAsia="zh-CN"/>
              </w:rPr>
              <w:t>28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lang w:val="en-US" w:eastAsia="zh-CN"/>
              </w:rPr>
              <w:t>78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102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eastAsia" w:cs="Arial"/>
                <w:lang w:val="en-US" w:eastAsia="zh-CN"/>
              </w:rPr>
              <w:t>2916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eastAsia" w:cs="Arial"/>
                <w:lang w:val="en-US" w:eastAsia="zh-CN"/>
              </w:rPr>
              <w:t>966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eastAsia" w:cs="Arial"/>
                <w:lang w:val="en-US" w:eastAsia="zh-CN"/>
              </w:rPr>
              <w:t>1950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 w:eastAsia="zh-CN"/>
              </w:rPr>
              <w:t>13</w:t>
            </w:r>
            <w:r>
              <w:rPr>
                <w:rFonts w:hint="eastAsia" w:cs="Arial"/>
                <w:lang w:val="en-US" w:eastAsia="zh-CN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</w:tbl>
    <w:p>
      <w:pPr>
        <w:pStyle w:val="3"/>
        <w:bidi w:val="0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毕业学分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毕业学分136学分。</w:t>
      </w:r>
    </w:p>
    <w:p>
      <w:pPr>
        <w:pStyle w:val="2"/>
        <w:bidi w:val="0"/>
      </w:pPr>
      <w:r>
        <w:rPr>
          <w:rFonts w:hint="eastAsia"/>
        </w:rPr>
        <w:t>八、教学基本条件</w:t>
      </w:r>
      <w:bookmarkEnd w:id="26"/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师资队伍</w:t>
      </w:r>
    </w:p>
    <w:p>
      <w:pPr>
        <w:pStyle w:val="4"/>
        <w:bidi w:val="0"/>
      </w:pPr>
      <w:r>
        <w:t>1.队伍结构</w:t>
      </w:r>
    </w:p>
    <w:p>
      <w:pPr>
        <w:bidi w:val="0"/>
      </w:pPr>
      <w:r>
        <w:rPr>
          <w:rFonts w:hint="eastAsia"/>
        </w:rPr>
        <w:t>本专业研究生以上学历比例</w:t>
      </w:r>
      <w:r>
        <w:rPr>
          <w:rFonts w:hint="eastAsia"/>
          <w:lang w:val="en-US" w:eastAsia="zh-CN"/>
        </w:rPr>
        <w:t>33.3%</w:t>
      </w:r>
      <w:r>
        <w:rPr>
          <w:rFonts w:hint="eastAsia"/>
        </w:rPr>
        <w:t>、高级职称比例</w:t>
      </w:r>
      <w:r>
        <w:rPr>
          <w:rFonts w:hint="eastAsia"/>
          <w:lang w:val="en-US" w:eastAsia="zh-CN"/>
        </w:rPr>
        <w:t>33.3%</w:t>
      </w:r>
      <w:r>
        <w:rPr>
          <w:rFonts w:hint="eastAsia"/>
        </w:rPr>
        <w:t>、中级职称比例</w:t>
      </w:r>
      <w:r>
        <w:rPr>
          <w:rFonts w:hint="eastAsia"/>
          <w:lang w:val="en-US" w:eastAsia="zh-CN"/>
        </w:rPr>
        <w:t>22.2%</w:t>
      </w:r>
      <w:r>
        <w:rPr>
          <w:rFonts w:hint="eastAsia"/>
        </w:rPr>
        <w:t>。</w:t>
      </w:r>
    </w:p>
    <w:p>
      <w:pPr>
        <w:pStyle w:val="4"/>
        <w:bidi w:val="0"/>
      </w:pPr>
      <w:r>
        <w:t>2.专任教师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</w:rPr>
        <w:t>本专业专任教师人数</w:t>
      </w:r>
      <w:r>
        <w:rPr>
          <w:rFonts w:hint="eastAsia"/>
          <w:lang w:val="en-US" w:eastAsia="zh-CN"/>
        </w:rPr>
        <w:t>7人</w:t>
      </w:r>
      <w:r>
        <w:rPr>
          <w:rFonts w:hint="eastAsia"/>
        </w:rPr>
        <w:t>、双师教师比例</w:t>
      </w:r>
      <w:r>
        <w:rPr>
          <w:rFonts w:hint="eastAsia"/>
          <w:lang w:val="en-US" w:eastAsia="zh-CN"/>
        </w:rPr>
        <w:t>55.5%</w:t>
      </w:r>
      <w:r>
        <w:rPr>
          <w:rFonts w:hint="eastAsia"/>
        </w:rPr>
        <w:t>、教师每年企业锻炼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eastAsia="zh-CN"/>
        </w:rPr>
        <w:t>。</w:t>
      </w:r>
    </w:p>
    <w:p>
      <w:pPr>
        <w:pStyle w:val="4"/>
        <w:bidi w:val="0"/>
      </w:pPr>
      <w:r>
        <w:t>3</w:t>
      </w:r>
      <w:r>
        <w:rPr>
          <w:rFonts w:hint="eastAsia"/>
          <w:lang w:eastAsia="zh-CN"/>
        </w:rPr>
        <w:t>.</w:t>
      </w:r>
      <w:r>
        <w:t>专业带头人</w:t>
      </w:r>
    </w:p>
    <w:p>
      <w:pPr>
        <w:bidi w:val="0"/>
      </w:pPr>
      <w:r>
        <w:rPr>
          <w:rFonts w:hint="eastAsia"/>
        </w:rPr>
        <w:t>专业带头人职称</w:t>
      </w:r>
      <w:r>
        <w:rPr>
          <w:rFonts w:hint="eastAsia"/>
          <w:lang w:eastAsia="zh-CN"/>
        </w:rPr>
        <w:t>副教授</w:t>
      </w:r>
      <w:r>
        <w:rPr>
          <w:rFonts w:hint="eastAsia"/>
        </w:rPr>
        <w:t>。</w:t>
      </w:r>
    </w:p>
    <w:p>
      <w:pPr>
        <w:pStyle w:val="4"/>
        <w:bidi w:val="0"/>
      </w:pPr>
      <w:r>
        <w:t>4</w:t>
      </w:r>
      <w:r>
        <w:rPr>
          <w:rFonts w:hint="eastAsia"/>
          <w:lang w:eastAsia="zh-CN"/>
        </w:rPr>
        <w:t>.</w:t>
      </w:r>
      <w:r>
        <w:t>兼职教师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兼职教师人数2人。</w:t>
      </w:r>
    </w:p>
    <w:p>
      <w:pPr>
        <w:pStyle w:val="3"/>
        <w:bidi w:val="0"/>
        <w:rPr>
          <w:rFonts w:hint="eastAsia" w:ascii="Arial" w:hAnsi="Arial"/>
          <w:lang w:eastAsia="zh-CN"/>
        </w:rPr>
      </w:pPr>
      <w:r>
        <w:rPr>
          <w:rFonts w:hint="eastAsia" w:ascii="Arial" w:hAnsi="Arial"/>
          <w:lang w:eastAsia="zh-CN"/>
        </w:rPr>
        <w:t>（二）教学设施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</w:rPr>
        <w:t>本专业</w:t>
      </w:r>
      <w:r>
        <w:t>普通教室</w:t>
      </w:r>
      <w:r>
        <w:rPr>
          <w:rFonts w:hint="eastAsia"/>
        </w:rPr>
        <w:t>间数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、</w:t>
      </w:r>
      <w:r>
        <w:t>多媒体教室</w:t>
      </w:r>
      <w:r>
        <w:rPr>
          <w:rFonts w:hint="eastAsia"/>
        </w:rPr>
        <w:t>间数</w:t>
      </w:r>
      <w:r>
        <w:rPr>
          <w:rFonts w:hint="eastAsia"/>
          <w:lang w:val="en-US" w:eastAsia="zh-CN"/>
        </w:rPr>
        <w:t>2。</w:t>
      </w:r>
    </w:p>
    <w:p>
      <w:pPr>
        <w:pStyle w:val="4"/>
        <w:bidi w:val="0"/>
      </w:pPr>
      <w:r>
        <w:t>1.专业教室基本条件</w:t>
      </w:r>
    </w:p>
    <w:p>
      <w:pPr>
        <w:bidi w:val="0"/>
      </w:pPr>
      <w:r>
        <w:rPr>
          <w:lang w:val="en-US" w:eastAsia="zh-CN"/>
        </w:rPr>
        <w:t>具备利</w:t>
      </w:r>
      <w:r>
        <w:rPr>
          <w:rFonts w:hint="default"/>
          <w:lang w:val="en-US" w:eastAsia="zh-CN"/>
        </w:rPr>
        <w:t>用信息化手段开展混合式教学的条件。配备白板、多媒体计算机、投影设备、音响设备，具有互联网接入或无线网络环境及网络安全防护措施。安装应急照明装置并保持良好状态，符合紧急疏散要求，标志明显，保持逃生通道畅通无阻。</w:t>
      </w:r>
    </w:p>
    <w:p>
      <w:pPr>
        <w:pStyle w:val="4"/>
        <w:bidi w:val="0"/>
      </w:pPr>
      <w:r>
        <w:t>2.校内实训</w:t>
      </w:r>
      <w:r>
        <w:rPr>
          <w:rFonts w:hint="eastAsia"/>
        </w:rPr>
        <w:t>基地</w:t>
      </w:r>
      <w:r>
        <w:t>基本要求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</w:rPr>
        <w:t>本专业校内实训基地数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个、校内实训工位数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个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</w:t>
      </w:r>
      <w:r>
        <w:rPr>
          <w:rFonts w:hint="default"/>
          <w:lang w:val="en-US" w:eastAsia="zh-CN"/>
        </w:rPr>
        <w:t>、实训场所</w:t>
      </w:r>
      <w:r>
        <w:rPr>
          <w:rFonts w:hint="eastAsia"/>
          <w:lang w:val="en-US" w:eastAsia="zh-CN"/>
        </w:rPr>
        <w:t>1间，</w:t>
      </w:r>
      <w:r>
        <w:rPr>
          <w:rFonts w:hint="default"/>
          <w:lang w:val="en-US" w:eastAsia="zh-CN"/>
        </w:rPr>
        <w:t>符合面积、安全、环境等方面的要求，实训（含虚拟仿真实训场景等）、实验设施先进，能够满足实训教学需求，</w:t>
      </w:r>
      <w:r>
        <w:rPr>
          <w:rFonts w:hint="eastAsia"/>
          <w:lang w:val="en-US" w:eastAsia="zh-CN"/>
        </w:rPr>
        <w:t>教研室主任作为</w:t>
      </w:r>
      <w:r>
        <w:rPr>
          <w:rFonts w:hint="default"/>
          <w:lang w:val="en-US" w:eastAsia="zh-CN"/>
        </w:rPr>
        <w:t>实训指导教师，能够满足开展多媒体作品制作、设计策划、文创开发、广告设计、界面设计及其他等实训活动的要求，实训管理及实施规章制度齐全。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艺术设计专业实训室：</w:t>
      </w:r>
      <w:r>
        <w:rPr>
          <w:rFonts w:hint="default"/>
          <w:lang w:val="en-US" w:eastAsia="zh-CN"/>
        </w:rPr>
        <w:t>配备白板、多媒体计算机、投影设备，</w:t>
      </w:r>
      <w:r>
        <w:rPr>
          <w:rFonts w:hint="eastAsia"/>
          <w:lang w:val="en-US" w:eastAsia="zh-CN"/>
        </w:rPr>
        <w:t>6G</w:t>
      </w:r>
      <w:r>
        <w:rPr>
          <w:rFonts w:hint="default"/>
          <w:lang w:val="en-US" w:eastAsia="zh-CN"/>
        </w:rPr>
        <w:t>互联网接入</w:t>
      </w:r>
      <w:r>
        <w:rPr>
          <w:rFonts w:hint="eastAsia"/>
          <w:lang w:val="en-US" w:eastAsia="zh-CN"/>
        </w:rPr>
        <w:t>并提供WIFI</w:t>
      </w:r>
      <w:r>
        <w:rPr>
          <w:rFonts w:hint="default"/>
          <w:lang w:val="en-US" w:eastAsia="zh-CN"/>
        </w:rPr>
        <w:t>无线网络环境，配备</w:t>
      </w:r>
      <w:r>
        <w:rPr>
          <w:rFonts w:hint="eastAsia"/>
          <w:lang w:val="en-US" w:eastAsia="zh-CN"/>
        </w:rPr>
        <w:t>AI、PS、CDR、PR、AE、犀牛、C4D等教学软件</w:t>
      </w:r>
      <w:r>
        <w:rPr>
          <w:rFonts w:hint="default"/>
          <w:lang w:val="en-US" w:eastAsia="zh-CN"/>
        </w:rPr>
        <w:t>，用于二维设计制作、三维设计制作等的实训教学。</w:t>
      </w:r>
    </w:p>
    <w:p>
      <w:pPr>
        <w:pStyle w:val="4"/>
        <w:bidi w:val="0"/>
      </w:pPr>
      <w:r>
        <w:t>3.校外实训基地基本要求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</w:rPr>
        <w:t>本专业校外实训基地数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个</w:t>
      </w:r>
      <w:r>
        <w:rPr>
          <w:rFonts w:hint="eastAsia"/>
          <w:lang w:eastAsia="zh-CN"/>
        </w:rPr>
        <w:t>，分别为云南善为传媒有限公司、云南大胡子广告有限公司、昆明市鑫峰喷画制作有限公司、</w:t>
      </w:r>
      <w:r>
        <w:rPr>
          <w:rFonts w:hint="eastAsia"/>
          <w:highlight w:val="none"/>
          <w:lang w:eastAsia="zh-CN"/>
        </w:rPr>
        <w:t>云南善道广告有限公司</w:t>
      </w:r>
      <w:r>
        <w:rPr>
          <w:rFonts w:hint="eastAsia"/>
          <w:lang w:eastAsia="zh-CN"/>
        </w:rPr>
        <w:t>、云南自由贸易试验区字造标识制作有限公司、云南金伦办公设备有限公司、昆明聚源达彩印包装有限公司、昆明西站彩印包装材料有限公司、广东易成陶瓷实业有限公司、昆明小松制版印刷有限公司、云南玉彩包装有限公司、广州睿治文化创意有限公司。实训基地均符合《职业学校学生实习管理规定》《职业学校校企合作促进办法》等对实习单位的有关要求，经实地考察后，确定合法经营、管理规范，实习条件完备且符合产业发展实际、符合安全生产法律法规要求，与学校建立稳定合作关系的单位成为实习基地，并签署学校、学生、实习单位三方协议。面向职业视频剪辑、拍摄、后期制作、技术工人、设计学徒、销售学徒、车间学徒、技术工人、包装制作、印刷制作、包装制作、陶瓷装饰、陶瓷产品设计、茶艺等岗位。</w:t>
      </w:r>
    </w:p>
    <w:p>
      <w:pPr>
        <w:pStyle w:val="4"/>
        <w:bidi w:val="0"/>
      </w:pPr>
      <w:r>
        <w:t>4.支持信息化教学方面的基本要求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全校覆盖</w:t>
      </w:r>
      <w:r>
        <w:rPr>
          <w:rFonts w:hint="eastAsia"/>
          <w:lang w:val="en-US" w:eastAsia="zh-CN"/>
        </w:rPr>
        <w:t>6G带宽网络，专业实训室1间，实训室覆盖WIFI信号，计算机40台，教室配备电子白板。</w:t>
      </w:r>
    </w:p>
    <w:p>
      <w:pPr>
        <w:pStyle w:val="3"/>
        <w:bidi w:val="0"/>
        <w:rPr>
          <w:rFonts w:hint="eastAsia" w:ascii="Arial" w:hAnsi="Arial"/>
          <w:lang w:eastAsia="zh-CN"/>
        </w:rPr>
      </w:pPr>
      <w:r>
        <w:rPr>
          <w:rFonts w:hint="eastAsia" w:ascii="Arial" w:hAnsi="Arial"/>
          <w:lang w:eastAsia="zh-CN"/>
        </w:rPr>
        <w:t>（三）教学资源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文本类资源50余个、演示文稿类资源40余个、图形（图像）类资源1000余个、音频类资源10余个、视频类资源50余个、动画制作类</w:t>
      </w:r>
      <w:bookmarkStart w:id="29" w:name="_GoBack"/>
      <w:bookmarkEnd w:id="29"/>
      <w:r>
        <w:rPr>
          <w:rFonts w:hint="eastAsia"/>
          <w:lang w:val="en-US" w:eastAsia="zh-CN"/>
        </w:rPr>
        <w:t>资源10余个。</w:t>
      </w:r>
    </w:p>
    <w:p>
      <w:pPr>
        <w:bidi w:val="0"/>
      </w:pPr>
      <w:r>
        <w:t>1</w:t>
      </w:r>
      <w:r>
        <w:rPr>
          <w:rFonts w:hint="eastAsia"/>
          <w:lang w:eastAsia="zh-CN"/>
        </w:rPr>
        <w:t>.</w:t>
      </w:r>
      <w:r>
        <w:t>教材选用基本要求</w:t>
      </w:r>
    </w:p>
    <w:p>
      <w:pPr>
        <w:bidi w:val="0"/>
        <w:rPr>
          <w:rFonts w:hint="eastAsia"/>
        </w:rPr>
      </w:pPr>
      <w:r>
        <w:rPr>
          <w:rFonts w:hint="eastAsia"/>
        </w:rPr>
        <w:t>按照国家规定，经过规范程序选用教材，优先选用国家规划教材和国家优秀教材。专业课程教材体现本行业新技术、新规范、新标准、新形态，并通过活页式教材等多种方式进行动态更新。</w:t>
      </w:r>
    </w:p>
    <w:p>
      <w:pPr>
        <w:bidi w:val="0"/>
      </w:pPr>
      <w:r>
        <w:t>2</w:t>
      </w:r>
      <w:r>
        <w:rPr>
          <w:rFonts w:hint="eastAsia"/>
          <w:lang w:eastAsia="zh-CN"/>
        </w:rPr>
        <w:t>.</w:t>
      </w:r>
      <w:r>
        <w:t>图书文献配备基本要求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图书文</w:t>
      </w:r>
      <w:r>
        <w:rPr>
          <w:rFonts w:hint="default"/>
          <w:lang w:val="en-US" w:eastAsia="zh-CN"/>
        </w:rPr>
        <w:t>献配备能满足人才培养、专业建设、教科研等工作的需要。专业类图书文献主要包括：有关艺术设计专业相关理论、艺术设计专业相关技能文献以及画册、设计作品集等。及时配置新经济、新技术、新工艺、新材料、新管理方式、新服务方式等相关的图书文献。</w:t>
      </w:r>
    </w:p>
    <w:p>
      <w:pPr>
        <w:bidi w:val="0"/>
      </w:pPr>
      <w:r>
        <w:t>3</w:t>
      </w:r>
      <w:r>
        <w:rPr>
          <w:rFonts w:hint="eastAsia"/>
          <w:lang w:eastAsia="zh-CN"/>
        </w:rPr>
        <w:t>.</w:t>
      </w:r>
      <w:r>
        <w:t>数字教学资源配置基本要求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建设、配备与本专业有关的音视频素材、教学课件、数字化教学案例库、虚拟仿真软件、数字教材等专业教学资源库，种类丰富、形式多样、使用便捷、动态更新、满足教学。</w:t>
      </w:r>
    </w:p>
    <w:p>
      <w:pPr>
        <w:pStyle w:val="2"/>
        <w:bidi w:val="0"/>
      </w:pPr>
      <w:bookmarkStart w:id="27" w:name="_Toc10837"/>
      <w:r>
        <w:rPr>
          <w:rFonts w:hint="eastAsia"/>
        </w:rPr>
        <w:t>九、教学实施</w:t>
      </w:r>
      <w:bookmarkEnd w:id="27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教学方法举例：</w:t>
      </w:r>
      <w:r>
        <w:rPr>
          <w:rFonts w:hint="eastAsia"/>
          <w:lang w:eastAsia="zh-CN"/>
        </w:rPr>
        <w:t>（一）讲授法：讲授法是教师运用口头语言系统地向学生传授知识的方法。讲授法的基本形式是教师讲、学生听，这也是每次上课都会运用到的教学方法，艺术设计专业所有课程中的理论知识部分均有讲授法存在。（二）案例教学法：针对设计类典型案例课题进行教学，达到学习的内容更加贴近生产实际的目的。“数字影像基础与数字图形”课程采用“案例式”教学法实施的过程是，教师首先结合所讲授的理论知识给出一个实际的制作案例，例如：通过教学片、多媒体课件、网络短视频平台这些手段来展示案例，教师提出具体的工作要求，由学生利用已掌握的知识，以小组的形式完成视频动画脚本设计，教师对学生的脚本方案进行分析，引出最佳设计方案。通过采用案例教学法可激发学生学习的兴趣，学习任务和目标更加明确；针对性更强，提高了学生对实际问题分析和解决的能力。（三）“项目式”教学法：以设计类项目为实例，教师在教学过程中以项目为主线贯穿始终，将</w:t>
      </w:r>
      <w:r>
        <w:rPr>
          <w:rFonts w:hint="eastAsia"/>
          <w:lang w:val="en-US" w:eastAsia="zh-CN"/>
        </w:rPr>
        <w:t>1门或多门课程中的知识点融入到项目中，学生以完成项目为主要目的，教师以学生完成项目的质量来评定学生的学习效果。</w:t>
      </w:r>
    </w:p>
    <w:p>
      <w:pPr>
        <w:pStyle w:val="2"/>
        <w:bidi w:val="0"/>
      </w:pPr>
      <w:bookmarkStart w:id="28" w:name="_Toc1754"/>
      <w:r>
        <w:rPr>
          <w:rFonts w:hint="eastAsia"/>
        </w:rPr>
        <w:t>十、质量保障</w:t>
      </w:r>
      <w:bookmarkEnd w:id="28"/>
    </w:p>
    <w:p>
      <w:pPr>
        <w:pStyle w:val="3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考核方式举例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过程考核：通常的形式是平时作业。专业课程一般含有平时作业，可以更全面地测评学生的学习效果，便于教师有针对性地进行个别学习辅导，也有利于学生及时发现和弥补学习中的薄弱之处。过程性考核一般包含考勤与平时成绩，占总成绩的40%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终结性考核：每学期期末课程均组织集中性、综合性期末考试，作为课程考核的一个环节。总的课程成绩由过程性考核与终结性考核完成。终结性考核一般占比为60%。过程考核与终结性考核相加分数为最终分数。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）质量保障</w:t>
      </w:r>
    </w:p>
    <w:p>
      <w:pPr>
        <w:bidi w:val="0"/>
        <w:rPr>
          <w:rFonts w:hint="eastAsia"/>
        </w:rPr>
      </w:pPr>
      <w:r>
        <w:rPr>
          <w:rFonts w:hint="eastAsia"/>
        </w:rPr>
        <w:t>（1）</w:t>
      </w:r>
      <w:r>
        <w:rPr>
          <w:rFonts w:hint="eastAsia"/>
          <w:lang w:eastAsia="zh-CN"/>
        </w:rPr>
        <w:t>云南特殊教育职业学院教务处、艺术系</w:t>
      </w:r>
      <w:r>
        <w:rPr>
          <w:rFonts w:hint="eastAsia"/>
        </w:rPr>
        <w:t>建立专业人才培养质量保障机制，健全专业教学质量监控管理制度，改进结果评价，强化过程评价，探索增值评价，吸纳行业组织、企业等参与评价，并及时公开相关信息，接受教育督导和社会监督，健全综合评价。</w:t>
      </w:r>
    </w:p>
    <w:p>
      <w:pPr>
        <w:bidi w:val="0"/>
        <w:rPr>
          <w:rFonts w:hint="eastAsia"/>
        </w:rPr>
      </w:pPr>
      <w:r>
        <w:rPr>
          <w:rFonts w:hint="eastAsia"/>
        </w:rPr>
        <w:t>（2）加强日常教学组织运行与管理，</w:t>
      </w:r>
      <w:r>
        <w:rPr>
          <w:rFonts w:hint="eastAsia"/>
          <w:lang w:eastAsia="zh-CN"/>
        </w:rPr>
        <w:t>专业组</w:t>
      </w:r>
      <w:r>
        <w:rPr>
          <w:rFonts w:hint="eastAsia"/>
        </w:rPr>
        <w:t>定期开展课程建设、日常教学、人才培养质量的诊断与改进，</w:t>
      </w:r>
      <w:r>
        <w:rPr>
          <w:rFonts w:hint="eastAsia"/>
          <w:lang w:eastAsia="zh-CN"/>
        </w:rPr>
        <w:t>有完善的</w:t>
      </w:r>
      <w:r>
        <w:rPr>
          <w:rFonts w:hint="eastAsia"/>
        </w:rPr>
        <w:t>巡课、听课、评教、评学等制度，建立与企业联动的实践教学环节督导制度，严明教学纪律，强化教学组织功能，定期开展公开课、示范课等教研活动。</w:t>
      </w:r>
    </w:p>
    <w:p>
      <w:pPr>
        <w:bidi w:val="0"/>
        <w:rPr>
          <w:rFonts w:hint="eastAsia"/>
        </w:rPr>
      </w:pPr>
      <w:r>
        <w:rPr>
          <w:rFonts w:hint="eastAsia"/>
        </w:rPr>
        <w:t>（3）</w:t>
      </w:r>
      <w:r>
        <w:rPr>
          <w:rFonts w:hint="eastAsia"/>
          <w:lang w:eastAsia="zh-CN"/>
        </w:rPr>
        <w:t>每月专业组将组织</w:t>
      </w:r>
      <w:r>
        <w:rPr>
          <w:rFonts w:hint="eastAsia"/>
        </w:rPr>
        <w:t>集中备课</w:t>
      </w:r>
      <w:r>
        <w:rPr>
          <w:rFonts w:hint="eastAsia"/>
          <w:lang w:eastAsia="zh-CN"/>
        </w:rPr>
        <w:t>一次</w:t>
      </w:r>
      <w:r>
        <w:rPr>
          <w:rFonts w:hint="eastAsia"/>
        </w:rPr>
        <w:t>，召开教学研讨会议，利用评价分析结果有效改进专业教学，持续提高人才培养质量。</w:t>
      </w:r>
    </w:p>
    <w:p>
      <w:pPr>
        <w:bidi w:val="0"/>
      </w:pPr>
      <w:r>
        <w:rPr>
          <w:rFonts w:hint="eastAsia"/>
        </w:rPr>
        <w:t>（4）</w:t>
      </w:r>
      <w:r>
        <w:rPr>
          <w:rFonts w:hint="eastAsia"/>
          <w:lang w:eastAsia="zh-CN"/>
        </w:rPr>
        <w:t>专业每年对毕业生及新生进行</w:t>
      </w:r>
      <w:r>
        <w:rPr>
          <w:rFonts w:hint="eastAsia"/>
        </w:rPr>
        <w:t>生源情况、职业道德、技术技能水平、就业质量等分析，</w:t>
      </w:r>
      <w:r>
        <w:rPr>
          <w:rFonts w:hint="eastAsia"/>
          <w:lang w:eastAsia="zh-CN"/>
        </w:rPr>
        <w:t>每年组织</w:t>
      </w:r>
      <w:r>
        <w:rPr>
          <w:rFonts w:hint="eastAsia"/>
        </w:rPr>
        <w:t>评价人才培养质量和培养目标达成情况。</w:t>
      </w:r>
    </w:p>
    <w:p>
      <w:pPr>
        <w:bidi w:val="0"/>
      </w:pPr>
      <w:r>
        <w:rPr>
          <w:rFonts w:hint="eastAsia"/>
        </w:rPr>
        <w:t>建立质量保障机构名称</w:t>
      </w:r>
      <w:r>
        <w:rPr>
          <w:rFonts w:hint="eastAsia"/>
          <w:lang w:eastAsia="zh-CN"/>
        </w:rPr>
        <w:t>云南特殊教育职业学院教务处</w:t>
      </w:r>
      <w:r>
        <w:rPr>
          <w:rFonts w:hint="eastAsia"/>
        </w:rPr>
        <w:t>、同行评教平均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次数/学期、学生评教平均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次/学期、企业评教平均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次数/学期、督导评教平均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次/学期。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（三）毕业要求</w:t>
      </w:r>
    </w:p>
    <w:p>
      <w:pPr>
        <w:bidi w:val="0"/>
      </w:pPr>
      <w:r>
        <w:rPr>
          <w:rFonts w:hint="eastAsia"/>
          <w:lang w:val="en-US" w:eastAsia="zh-CN"/>
        </w:rPr>
        <w:t xml:space="preserve">根据专业人才培养方案确定的目标和培养规格，完成规定的实习实训，全部课程考核合格或修满学分，准予毕业。 </w:t>
      </w:r>
    </w:p>
    <w:sectPr>
      <w:footerReference r:id="rId7" w:type="default"/>
      <w:pgSz w:w="11910" w:h="16850"/>
      <w:pgMar w:top="1440" w:right="1803" w:bottom="1440" w:left="1803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YEKDd4BAAC/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W&#10;z5M+fYCK0u4CJeLwyg+0NbMfyJloD2206U+EGMVJ3fNVXTUgk+nSerVelxSSFJsPhF/cXw8R8I3y&#10;liWj5pHGl1UVp3eAY+qckqo5f6uNySM07i8HYSZPkXofe0wWDvthIrT3zZn40DugOp2PXzjraQtq&#10;7mjpOTNvHYmcFmY24mzsZ0M4SRdrjpyN5mscF+sYoj50edVSUxBeHpE6zQRSG2PtqTuaa5Zg2sG0&#10;OH+ec9b9u9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5gQoN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MGM4ODE2NjVkZTVlODcxMjU4MWQzZjVjZDQ3ZTYifQ=="/>
  </w:docVars>
  <w:rsids>
    <w:rsidRoot w:val="00172A27"/>
    <w:rsid w:val="025364A4"/>
    <w:rsid w:val="0506262C"/>
    <w:rsid w:val="054D790C"/>
    <w:rsid w:val="073D5776"/>
    <w:rsid w:val="07753BD7"/>
    <w:rsid w:val="0B44027E"/>
    <w:rsid w:val="0DD76A40"/>
    <w:rsid w:val="0E6E4269"/>
    <w:rsid w:val="10387679"/>
    <w:rsid w:val="113540B8"/>
    <w:rsid w:val="11FF2B55"/>
    <w:rsid w:val="12F12CA3"/>
    <w:rsid w:val="13FB13C7"/>
    <w:rsid w:val="161517B0"/>
    <w:rsid w:val="16165DA5"/>
    <w:rsid w:val="1A451AEB"/>
    <w:rsid w:val="1B714C76"/>
    <w:rsid w:val="1BB013CD"/>
    <w:rsid w:val="1BB53962"/>
    <w:rsid w:val="1BF84789"/>
    <w:rsid w:val="1C87148D"/>
    <w:rsid w:val="1EC75F2D"/>
    <w:rsid w:val="20E5640D"/>
    <w:rsid w:val="22806203"/>
    <w:rsid w:val="22E128F6"/>
    <w:rsid w:val="24C40BCE"/>
    <w:rsid w:val="25E727CD"/>
    <w:rsid w:val="25F656D8"/>
    <w:rsid w:val="26AD333E"/>
    <w:rsid w:val="26CD39E1"/>
    <w:rsid w:val="28637214"/>
    <w:rsid w:val="34C1318F"/>
    <w:rsid w:val="355975A3"/>
    <w:rsid w:val="39E16670"/>
    <w:rsid w:val="3A3354E5"/>
    <w:rsid w:val="3DD64437"/>
    <w:rsid w:val="40424767"/>
    <w:rsid w:val="460079C8"/>
    <w:rsid w:val="480104C8"/>
    <w:rsid w:val="4B050A17"/>
    <w:rsid w:val="4B8169C4"/>
    <w:rsid w:val="4C0D12E5"/>
    <w:rsid w:val="4FC47CC3"/>
    <w:rsid w:val="526A0787"/>
    <w:rsid w:val="544D7D8B"/>
    <w:rsid w:val="563A7E9B"/>
    <w:rsid w:val="57384F64"/>
    <w:rsid w:val="582726A1"/>
    <w:rsid w:val="5A902E22"/>
    <w:rsid w:val="5AE15F20"/>
    <w:rsid w:val="5C2D671D"/>
    <w:rsid w:val="5C6D14C8"/>
    <w:rsid w:val="5F9F3465"/>
    <w:rsid w:val="6389744A"/>
    <w:rsid w:val="639324C5"/>
    <w:rsid w:val="63FA06AC"/>
    <w:rsid w:val="64A13B2C"/>
    <w:rsid w:val="65D75F84"/>
    <w:rsid w:val="670E1D68"/>
    <w:rsid w:val="68945308"/>
    <w:rsid w:val="6AD32CC1"/>
    <w:rsid w:val="6B52118D"/>
    <w:rsid w:val="6BA5045F"/>
    <w:rsid w:val="6C793CCE"/>
    <w:rsid w:val="6DA72EAB"/>
    <w:rsid w:val="6DE865C7"/>
    <w:rsid w:val="703853B1"/>
    <w:rsid w:val="71496D59"/>
    <w:rsid w:val="714D03AF"/>
    <w:rsid w:val="71E13006"/>
    <w:rsid w:val="71E50091"/>
    <w:rsid w:val="722079FA"/>
    <w:rsid w:val="73486A9C"/>
    <w:rsid w:val="7487303F"/>
    <w:rsid w:val="77134195"/>
    <w:rsid w:val="787E30BC"/>
    <w:rsid w:val="7B925645"/>
    <w:rsid w:val="7D374932"/>
    <w:rsid w:val="7DFB3E09"/>
    <w:rsid w:val="7FDA6E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宋体" w:cs="Times New Roman"/>
      <w:kern w:val="2"/>
      <w:sz w:val="20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50" w:beforeLines="50" w:after="50" w:afterLines="50" w:line="240" w:lineRule="auto"/>
      <w:ind w:firstLine="680" w:firstLineChars="200"/>
      <w:jc w:val="left"/>
      <w:outlineLvl w:val="0"/>
    </w:pPr>
    <w:rPr>
      <w:rFonts w:ascii="Calibri" w:hAnsi="Calibri"/>
      <w:b/>
      <w:kern w:val="44"/>
      <w:sz w:val="23"/>
      <w:szCs w:val="22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2"/>
    </w:pPr>
    <w:rPr>
      <w:rFonts w:eastAsia="楷体"/>
      <w:sz w:val="21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3"/>
    </w:pPr>
    <w:rPr>
      <w:rFonts w:ascii="Arial" w:hAnsi="Arial" w:eastAsia="宋体"/>
      <w:sz w:val="17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422"/>
    </w:pPr>
    <w:rPr>
      <w:sz w:val="24"/>
      <w:szCs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Char"/>
    <w:link w:val="2"/>
    <w:qFormat/>
    <w:uiPriority w:val="0"/>
    <w:rPr>
      <w:rFonts w:ascii="Calibri" w:hAnsi="Calibri" w:eastAsia="宋体" w:cs="Times New Roman"/>
      <w:b/>
      <w:kern w:val="44"/>
      <w:sz w:val="23"/>
      <w:szCs w:val="22"/>
    </w:rPr>
  </w:style>
  <w:style w:type="character" w:customStyle="1" w:styleId="14">
    <w:name w:val="标题 2 Char"/>
    <w:link w:val="3"/>
    <w:qFormat/>
    <w:uiPriority w:val="0"/>
    <w:rPr>
      <w:rFonts w:ascii="Arial" w:hAnsi="Arial" w:eastAsia="黑体"/>
      <w:sz w:val="20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9</Pages>
  <Words>7471</Words>
  <Characters>7798</Characters>
  <Lines>0</Lines>
  <Paragraphs>0</Paragraphs>
  <TotalTime>6</TotalTime>
  <ScaleCrop>false</ScaleCrop>
  <LinksUpToDate>false</LinksUpToDate>
  <CharactersWithSpaces>8543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洋芋粑粑</cp:lastModifiedBy>
  <dcterms:modified xsi:type="dcterms:W3CDTF">2023-08-02T01:15:33Z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88EC98272D284F0FBBFCF92B18E1B129_13</vt:lpwstr>
  </property>
</Properties>
</file>