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28809"/>
      <w:bookmarkStart w:id="1" w:name="_Toc22987"/>
    </w:p>
    <w:p>
      <w:pPr>
        <w:pStyle w:val="2"/>
        <w:jc w:val="center"/>
        <w:outlineLvl w:val="9"/>
        <w:rPr>
          <w:rFonts w:hint="eastAsia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2" w:name="_Toc3482"/>
      <w:bookmarkStart w:id="3" w:name="_Toc104"/>
      <w:bookmarkStart w:id="4" w:name="_Toc18079"/>
      <w:bookmarkStart w:id="5" w:name="_Toc22656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云南特殊教育职业学院</w:t>
      </w:r>
      <w:bookmarkEnd w:id="2"/>
      <w:bookmarkEnd w:id="3"/>
      <w:bookmarkEnd w:id="4"/>
      <w:bookmarkEnd w:id="5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</w:p>
    <w:p>
      <w:pPr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6" w:name="_Toc23451"/>
      <w:bookmarkStart w:id="7" w:name="_Toc3724"/>
      <w:bookmarkStart w:id="8" w:name="_Toc2603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美容美体艺术专业</w:t>
      </w:r>
      <w:bookmarkEnd w:id="6"/>
      <w:bookmarkEnd w:id="7"/>
      <w:bookmarkEnd w:id="8"/>
      <w:bookmarkStart w:id="9" w:name="_Toc28557"/>
      <w:bookmarkStart w:id="10" w:name="_Toc32308"/>
    </w:p>
    <w:p>
      <w:pPr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bookmarkStart w:id="11" w:name="_Toc18711"/>
      <w:bookmarkStart w:id="12" w:name="_Toc10199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人才培养方案</w:t>
      </w:r>
      <w:bookmarkEnd w:id="9"/>
      <w:bookmarkEnd w:id="10"/>
      <w:bookmarkEnd w:id="11"/>
      <w:bookmarkEnd w:id="12"/>
    </w:p>
    <w:p>
      <w:pPr>
        <w:ind w:left="0" w:leftChars="0" w:firstLine="0" w:firstLineChars="0"/>
        <w:jc w:val="center"/>
        <w:rPr>
          <w:sz w:val="66"/>
        </w:rPr>
      </w:pPr>
      <w:r>
        <w:rPr>
          <w:rFonts w:ascii="宋体"/>
          <w:b/>
          <w:sz w:val="20"/>
          <w:lang w:val="en-U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1953895</wp:posOffset>
            </wp:positionH>
            <wp:positionV relativeFrom="paragraph">
              <wp:posOffset>451485</wp:posOffset>
            </wp:positionV>
            <wp:extent cx="1396365" cy="1362710"/>
            <wp:effectExtent l="0" t="0" r="13335" b="8890"/>
            <wp:wrapThrough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hrough>
            <wp:docPr id="1" name="图片 3" descr="C:\Users\BC\AppData\Local\Temp\WeChat Files\73a63efc79567d884d79a85ed7d90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BC\AppData\Local\Temp\WeChat Files\73a63efc79567d884d79a85ed7d9075.png"/>
                    <pic:cNvPicPr>
                      <a:picLocks noChangeAspect="1"/>
                    </pic:cNvPicPr>
                  </pic:nvPicPr>
                  <pic:blipFill>
                    <a:blip r:embed="rId9">
                      <a:lum bright="6000" contrast="35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sz w:val="66"/>
        </w:rPr>
      </w:pPr>
    </w:p>
    <w:p>
      <w:pPr>
        <w:jc w:val="center"/>
        <w:rPr>
          <w:sz w:val="66"/>
        </w:rPr>
        <w:sectPr>
          <w:pgSz w:w="11910" w:h="16850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</w:pPr>
      <w:r>
        <w:rPr>
          <w:rFonts w:ascii="宋体" w:hAnsi="宋体" w:eastAsia="宋体"/>
          <w:sz w:val="21"/>
        </w:rPr>
        <w:t>目</w:t>
      </w:r>
      <w:r>
        <w:rPr>
          <w:rFonts w:hint="eastAsia" w:ascii="宋体" w:hAnsi="宋体"/>
          <w:sz w:val="21"/>
          <w:lang w:val="en-US" w:eastAsia="zh-CN"/>
        </w:rPr>
        <w:t xml:space="preserve"> </w:t>
      </w:r>
      <w:r>
        <w:rPr>
          <w:rFonts w:ascii="宋体" w:hAnsi="宋体" w:eastAsia="宋体"/>
          <w:sz w:val="21"/>
        </w:rPr>
        <w:t>录</w:t>
      </w:r>
    </w:p>
    <w:p>
      <w:pPr>
        <w:pStyle w:val="9"/>
        <w:tabs>
          <w:tab w:val="right" w:leader="dot" w:pos="8304"/>
        </w:tabs>
      </w:pPr>
      <w:r>
        <w:fldChar w:fldCharType="begin"/>
      </w:r>
      <w:r>
        <w:instrText xml:space="preserve">TOC \o "1-1" \h \u </w:instrText>
      </w:r>
      <w:r>
        <w:fldChar w:fldCharType="separate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_Toc20663 </w:instrText>
      </w:r>
      <w:r>
        <w:fldChar w:fldCharType="separate"/>
      </w:r>
      <w:r>
        <w:rPr>
          <w:rFonts w:hint="eastAsia"/>
        </w:rPr>
        <w:t>一、专业名称（专业代码</w:t>
      </w:r>
      <w:r>
        <w:rPr>
          <w:rFonts w:hint="eastAsia"/>
          <w:lang w:eastAsia="zh-CN"/>
        </w:rPr>
        <w:t>）</w:t>
      </w:r>
      <w:r>
        <w:tab/>
      </w:r>
      <w:r>
        <w:fldChar w:fldCharType="begin"/>
      </w:r>
      <w:r>
        <w:instrText xml:space="preserve"> PAGEREF _Toc20663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_Toc23527 </w:instrText>
      </w:r>
      <w:r>
        <w:fldChar w:fldCharType="separate"/>
      </w:r>
      <w:r>
        <w:t>二、入学要求</w:t>
      </w:r>
      <w:r>
        <w:tab/>
      </w:r>
      <w:r>
        <w:fldChar w:fldCharType="begin"/>
      </w:r>
      <w:r>
        <w:instrText xml:space="preserve"> PAGEREF _Toc23527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_Toc3282 </w:instrText>
      </w:r>
      <w:r>
        <w:fldChar w:fldCharType="separate"/>
      </w:r>
      <w:r>
        <w:rPr>
          <w:rFonts w:hint="eastAsia"/>
        </w:rPr>
        <w:t>三、基本修业年限</w:t>
      </w:r>
      <w:r>
        <w:tab/>
      </w:r>
      <w:r>
        <w:fldChar w:fldCharType="begin"/>
      </w:r>
      <w:r>
        <w:instrText xml:space="preserve"> PAGEREF _Toc3282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_Toc15952 </w:instrText>
      </w:r>
      <w:r>
        <w:fldChar w:fldCharType="separate"/>
      </w:r>
      <w:r>
        <w:rPr>
          <w:rFonts w:hint="eastAsia"/>
        </w:rPr>
        <w:t>四、职业面向</w:t>
      </w:r>
      <w:r>
        <w:tab/>
      </w:r>
      <w:r>
        <w:fldChar w:fldCharType="begin"/>
      </w:r>
      <w:r>
        <w:instrText xml:space="preserve"> PAGEREF _Toc15952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_Toc27145 </w:instrText>
      </w:r>
      <w:r>
        <w:fldChar w:fldCharType="separate"/>
      </w:r>
      <w:r>
        <w:rPr>
          <w:rFonts w:hint="eastAsia"/>
          <w:lang w:eastAsia="zh-CN"/>
        </w:rPr>
        <w:t>五、</w:t>
      </w:r>
      <w:r>
        <w:rPr>
          <w:rFonts w:hint="eastAsia"/>
        </w:rPr>
        <w:t>培养目标</w:t>
      </w:r>
      <w:r>
        <w:tab/>
      </w:r>
      <w:r>
        <w:fldChar w:fldCharType="begin"/>
      </w:r>
      <w:r>
        <w:instrText xml:space="preserve"> PAGEREF _Toc27145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_Toc16241 </w:instrText>
      </w:r>
      <w:r>
        <w:fldChar w:fldCharType="separate"/>
      </w:r>
      <w:r>
        <w:rPr>
          <w:rFonts w:hint="eastAsia"/>
          <w:lang w:eastAsia="zh-CN"/>
        </w:rPr>
        <w:t>六、</w:t>
      </w:r>
      <w:r>
        <w:rPr>
          <w:rFonts w:hint="eastAsia"/>
        </w:rPr>
        <w:t>培养规格</w:t>
      </w:r>
      <w:r>
        <w:tab/>
      </w:r>
      <w:r>
        <w:fldChar w:fldCharType="begin"/>
      </w:r>
      <w:r>
        <w:instrText xml:space="preserve"> PAGEREF _Toc16241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_Toc10739 </w:instrText>
      </w:r>
      <w:r>
        <w:fldChar w:fldCharType="separate"/>
      </w:r>
      <w:r>
        <w:t>七、课程设置及学时安排</w:t>
      </w:r>
      <w:r>
        <w:tab/>
      </w:r>
      <w:r>
        <w:fldChar w:fldCharType="begin"/>
      </w:r>
      <w:r>
        <w:instrText xml:space="preserve"> PAGEREF _Toc10739 \h </w:instrText>
      </w:r>
      <w:r>
        <w:fldChar w:fldCharType="separate"/>
      </w:r>
      <w:r>
        <w:t>- 2 -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_Toc3314 </w:instrText>
      </w:r>
      <w:r>
        <w:fldChar w:fldCharType="separate"/>
      </w:r>
      <w:r>
        <w:rPr>
          <w:rFonts w:hint="eastAsia"/>
        </w:rPr>
        <w:t>八、教学基本条件</w:t>
      </w:r>
      <w:r>
        <w:tab/>
      </w:r>
      <w:r>
        <w:fldChar w:fldCharType="begin"/>
      </w:r>
      <w:r>
        <w:instrText xml:space="preserve"> PAGEREF _Toc3314 \h </w:instrText>
      </w:r>
      <w:r>
        <w:fldChar w:fldCharType="separate"/>
      </w:r>
      <w:r>
        <w:t>- 3 -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_Toc5205 </w:instrText>
      </w:r>
      <w:r>
        <w:fldChar w:fldCharType="separate"/>
      </w:r>
      <w:r>
        <w:rPr>
          <w:rFonts w:hint="eastAsia"/>
        </w:rPr>
        <w:t>九、教学实施</w:t>
      </w:r>
      <w:r>
        <w:tab/>
      </w:r>
      <w:r>
        <w:fldChar w:fldCharType="begin"/>
      </w:r>
      <w:r>
        <w:instrText xml:space="preserve"> PAGEREF _Toc5205 \h </w:instrText>
      </w:r>
      <w:r>
        <w:fldChar w:fldCharType="separate"/>
      </w:r>
      <w:r>
        <w:t>- 7 -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_Toc25915 </w:instrText>
      </w:r>
      <w:r>
        <w:fldChar w:fldCharType="separate"/>
      </w:r>
      <w:r>
        <w:rPr>
          <w:rFonts w:hint="eastAsia"/>
        </w:rPr>
        <w:t>十、质量保障</w:t>
      </w:r>
      <w:r>
        <w:tab/>
      </w:r>
      <w:r>
        <w:fldChar w:fldCharType="begin"/>
      </w:r>
      <w:r>
        <w:instrText xml:space="preserve"> PAGEREF _Toc25915 \h </w:instrText>
      </w:r>
      <w:r>
        <w:fldChar w:fldCharType="separate"/>
      </w:r>
      <w:r>
        <w:t>- 7 -</w:t>
      </w:r>
      <w:r>
        <w:fldChar w:fldCharType="end"/>
      </w:r>
      <w: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sectPr>
          <w:headerReference r:id="rId5" w:type="default"/>
          <w:footerReference r:id="rId6" w:type="default"/>
          <w:pgSz w:w="11910" w:h="16850"/>
          <w:pgMar w:top="1440" w:right="1803" w:bottom="1440" w:left="1803" w:header="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  <w:bookmarkStart w:id="13" w:name="_Toc17105"/>
    </w:p>
    <w:p>
      <w:pPr>
        <w:bidi w:val="0"/>
        <w:spacing w:line="240" w:lineRule="auto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bookmarkStart w:id="14" w:name="_Toc20501"/>
      <w:bookmarkStart w:id="15" w:name="_Toc16620"/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云南特殊教育职业学院</w:t>
      </w:r>
      <w:bookmarkEnd w:id="13"/>
      <w:bookmarkEnd w:id="14"/>
      <w:bookmarkEnd w:id="15"/>
    </w:p>
    <w:p>
      <w:pPr>
        <w:bidi w:val="0"/>
        <w:spacing w:line="240" w:lineRule="auto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bookmarkStart w:id="16" w:name="_Toc16641"/>
      <w:bookmarkStart w:id="17" w:name="_Toc9896"/>
      <w:bookmarkStart w:id="18" w:name="_Toc29899"/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美容美体艺术专业人才培养方案</w:t>
      </w:r>
      <w:bookmarkEnd w:id="16"/>
      <w:bookmarkEnd w:id="17"/>
      <w:bookmarkEnd w:id="18"/>
    </w:p>
    <w:bookmarkEnd w:id="0"/>
    <w:bookmarkEnd w:id="1"/>
    <w:p>
      <w:pPr>
        <w:pStyle w:val="2"/>
        <w:bidi w:val="0"/>
        <w:rPr>
          <w:rFonts w:hint="eastAsia" w:eastAsia="宋体"/>
          <w:lang w:eastAsia="zh-CN"/>
        </w:rPr>
      </w:pPr>
      <w:bookmarkStart w:id="19" w:name="_Toc20663"/>
      <w:r>
        <w:rPr>
          <w:rFonts w:hint="eastAsia"/>
        </w:rPr>
        <w:t>一、专业名称（专业代码</w:t>
      </w:r>
      <w:r>
        <w:rPr>
          <w:rFonts w:hint="eastAsia"/>
          <w:lang w:eastAsia="zh-CN"/>
        </w:rPr>
        <w:t>）</w:t>
      </w:r>
      <w:bookmarkEnd w:id="19"/>
    </w:p>
    <w:p>
      <w:pPr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专业名称：</w:t>
      </w:r>
      <w:r>
        <w:rPr>
          <w:rFonts w:hint="eastAsia"/>
          <w:lang w:val="en-US"/>
        </w:rPr>
        <w:t>美容美体艺术</w:t>
      </w:r>
    </w:p>
    <w:p>
      <w:pPr>
        <w:bidi w:val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专业代码：550111</w:t>
      </w:r>
    </w:p>
    <w:p>
      <w:pPr>
        <w:bidi w:val="0"/>
        <w:rPr>
          <w:rFonts w:hint="default" w:eastAsia="宋体"/>
          <w:lang w:val="en-US" w:eastAsia="zh-CN"/>
        </w:rPr>
      </w:pPr>
      <w:r>
        <w:rPr>
          <w:rFonts w:hint="eastAsia"/>
        </w:rPr>
        <w:t>批准设置日期：</w:t>
      </w:r>
      <w:r>
        <w:rPr>
          <w:rFonts w:hint="eastAsia"/>
          <w:lang w:val="en-US" w:eastAsia="zh-CN"/>
        </w:rPr>
        <w:t>2018年4月</w:t>
      </w:r>
    </w:p>
    <w:p>
      <w:pPr>
        <w:bidi w:val="0"/>
        <w:rPr>
          <w:rFonts w:hint="default" w:eastAsia="宋体"/>
          <w:lang w:val="en-US" w:eastAsia="zh-CN"/>
        </w:rPr>
      </w:pPr>
      <w:r>
        <w:rPr>
          <w:rFonts w:hint="eastAsia"/>
        </w:rPr>
        <w:t>首次招生日期：</w:t>
      </w:r>
      <w:r>
        <w:rPr>
          <w:rFonts w:hint="eastAsia"/>
          <w:lang w:val="en-US" w:eastAsia="zh-CN"/>
        </w:rPr>
        <w:t>2018年9月</w:t>
      </w:r>
    </w:p>
    <w:p>
      <w:pPr>
        <w:pStyle w:val="2"/>
        <w:bidi w:val="0"/>
      </w:pPr>
      <w:bookmarkStart w:id="20" w:name="_Toc23527"/>
      <w:r>
        <w:t>二、入学要求</w:t>
      </w:r>
      <w:bookmarkEnd w:id="20"/>
    </w:p>
    <w:p>
      <w:p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中等职业学校毕业、普通高级中学毕业或具备同等学历。</w:t>
      </w:r>
    </w:p>
    <w:p>
      <w:pPr>
        <w:pStyle w:val="2"/>
        <w:bidi w:val="0"/>
      </w:pPr>
      <w:bookmarkStart w:id="21" w:name="_Toc3282"/>
      <w:r>
        <w:rPr>
          <w:rFonts w:hint="eastAsia"/>
        </w:rPr>
        <w:t>三、基本修业年限</w:t>
      </w:r>
      <w:bookmarkEnd w:id="21"/>
    </w:p>
    <w:p>
      <w:pPr>
        <w:bidi w:val="0"/>
      </w:pPr>
      <w:r>
        <w:rPr>
          <w:rFonts w:hint="eastAsia"/>
        </w:rPr>
        <w:t>修业年限3年。</w:t>
      </w:r>
    </w:p>
    <w:p>
      <w:pPr>
        <w:pStyle w:val="2"/>
        <w:bidi w:val="0"/>
      </w:pPr>
      <w:bookmarkStart w:id="22" w:name="_Toc15952"/>
      <w:r>
        <w:rPr>
          <w:rFonts w:hint="eastAsia"/>
        </w:rPr>
        <w:t>四、职业面向</w:t>
      </w:r>
      <w:bookmarkEnd w:id="22"/>
    </w:p>
    <w:p>
      <w:pPr>
        <w:bidi w:val="0"/>
      </w:pPr>
      <w:r>
        <w:rPr>
          <w:rFonts w:hint="eastAsia"/>
        </w:rPr>
        <w:t>本专业职业面向如表</w:t>
      </w:r>
      <w:r>
        <w:t>1所示。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jc w:val="center"/>
        <w:textAlignment w:val="auto"/>
        <w:rPr>
          <w:b/>
          <w:bCs/>
        </w:rPr>
      </w:pPr>
      <w:r>
        <w:rPr>
          <w:rFonts w:hint="eastAsia"/>
          <w:b/>
          <w:bCs/>
        </w:rPr>
        <w:t>表</w:t>
      </w:r>
      <w:r>
        <w:rPr>
          <w:b/>
          <w:bCs/>
        </w:rPr>
        <w:t>1本专业职业面向</w:t>
      </w:r>
    </w:p>
    <w:tbl>
      <w:tblPr>
        <w:tblStyle w:val="10"/>
        <w:tblW w:w="82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1332"/>
        <w:gridCol w:w="1128"/>
        <w:gridCol w:w="2118"/>
        <w:gridCol w:w="23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0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pStyle w:val="5"/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t>所属专业大类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（</w:t>
            </w:r>
            <w:r>
              <w:t>代码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pStyle w:val="5"/>
              <w:bidi w:val="0"/>
              <w:jc w:val="center"/>
            </w:pPr>
            <w:r>
              <w:t>所属专业类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（</w:t>
            </w:r>
            <w:r>
              <w:t>代码）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pStyle w:val="5"/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t>对应行业</w:t>
            </w:r>
            <w:r>
              <w:br w:type="textWrapping"/>
            </w:r>
            <w:r>
              <w:t>〔代码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pStyle w:val="5"/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t>主要职业类别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（</w:t>
            </w:r>
            <w:r>
              <w:t>代码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>
            <w:pPr>
              <w:pStyle w:val="5"/>
              <w:bidi w:val="0"/>
              <w:jc w:val="center"/>
            </w:pPr>
            <w:r>
              <w:t>主要岗位群或</w:t>
            </w:r>
            <w:r>
              <w:br w:type="textWrapping"/>
            </w:r>
            <w:r>
              <w:t>技术领域举例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0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文化艺术大类（</w:t>
            </w:r>
            <w:r>
              <w:rPr>
                <w:rFonts w:hint="default"/>
                <w:lang w:val="en-US" w:eastAsia="zh-CN"/>
              </w:rPr>
              <w:t>55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艺术设计类（</w:t>
            </w:r>
            <w:r>
              <w:rPr>
                <w:rFonts w:hint="default"/>
                <w:lang w:val="en-US" w:eastAsia="zh-CN"/>
              </w:rPr>
              <w:t>5501</w:t>
            </w:r>
            <w:r>
              <w:rPr>
                <w:rFonts w:hint="default"/>
                <w:lang w:eastAsia="zh-CN"/>
              </w:rPr>
              <w:t>）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居民服务业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80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；</w:t>
            </w:r>
          </w:p>
          <w:p>
            <w:pPr>
              <w:pStyle w:val="5"/>
              <w:bidi w:val="0"/>
              <w:jc w:val="center"/>
            </w:pPr>
            <w:r>
              <w:rPr>
                <w:rFonts w:hint="default"/>
                <w:lang w:val="en-US" w:eastAsia="zh-CN"/>
              </w:rPr>
              <w:t>文化艺术业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88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美容师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4- 10-03-01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；</w:t>
            </w:r>
          </w:p>
          <w:p>
            <w:pPr>
              <w:pStyle w:val="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保健调理师</w:t>
            </w:r>
          </w:p>
          <w:p>
            <w:pPr>
              <w:pStyle w:val="5"/>
              <w:bidi w:val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4- 10-04-01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；</w:t>
            </w:r>
          </w:p>
          <w:p>
            <w:pPr>
              <w:pStyle w:val="5"/>
              <w:bidi w:val="0"/>
              <w:jc w:val="center"/>
            </w:pPr>
            <w:r>
              <w:rPr>
                <w:rFonts w:hint="default"/>
                <w:lang w:val="en-US" w:eastAsia="zh-CN"/>
              </w:rPr>
              <w:t>化妆师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2-09-04-04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default"/>
                <w:lang w:val="en-US" w:eastAsia="zh-CN"/>
              </w:rPr>
              <w:t>美容护肤；美体塑形；养生保健；化妆造型</w:t>
            </w:r>
            <w:r>
              <w:br w:type="textWrapping"/>
            </w:r>
          </w:p>
        </w:tc>
      </w:tr>
    </w:tbl>
    <w:p>
      <w:pPr>
        <w:bidi w:val="0"/>
      </w:pPr>
    </w:p>
    <w:p>
      <w:pPr>
        <w:pStyle w:val="2"/>
        <w:bidi w:val="0"/>
        <w:rPr>
          <w:rFonts w:hint="eastAsia"/>
        </w:rPr>
      </w:pPr>
      <w:bookmarkStart w:id="23" w:name="_Toc27145"/>
      <w:r>
        <w:rPr>
          <w:rFonts w:hint="eastAsia"/>
          <w:lang w:eastAsia="zh-CN"/>
        </w:rPr>
        <w:t>五、</w:t>
      </w:r>
      <w:r>
        <w:rPr>
          <w:rFonts w:hint="eastAsia"/>
        </w:rPr>
        <w:t>培养目标</w:t>
      </w:r>
      <w:bookmarkEnd w:id="23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专业培养能够践行社会主义核心价值观，德智体美劳全面发展，具有一定的科学文化水平，良好的人文素养、科学素养、职业道德和创新意识，精益求精的工匠精神，较强的就业创业能力和可持续发展的能力，掌握本专业必备的生活和时尚美学、皮肤保养、身体保健、美业服务标准等知识，具备皮肤和身体分析评估、美容美体方案设计与实施操作能力，面向居民服务、文化艺术行业的美容师、保健师、化妆师等职业，能够从事美容护肤、美体塑形、养生保健、化妆造型等技术服务及相关营销、培训、管理等工作的高素质技术技能人才。</w:t>
      </w:r>
    </w:p>
    <w:p>
      <w:pPr>
        <w:pStyle w:val="2"/>
        <w:bidi w:val="0"/>
        <w:rPr>
          <w:rFonts w:hint="eastAsia"/>
        </w:rPr>
      </w:pPr>
      <w:bookmarkStart w:id="24" w:name="_Toc16241"/>
      <w:r>
        <w:rPr>
          <w:rFonts w:hint="eastAsia"/>
          <w:lang w:eastAsia="zh-CN"/>
        </w:rPr>
        <w:t>六、</w:t>
      </w:r>
      <w:r>
        <w:rPr>
          <w:rFonts w:hint="eastAsia"/>
        </w:rPr>
        <w:t>培养规格</w:t>
      </w:r>
      <w:bookmarkEnd w:id="24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本专业学生应在系统学习本专业知识并完成有关实习实训基础上，全面提升素质、知识、能力，掌握并实际运用岗位（群）需要的专业核心技术技能，总体上须达到以下要求。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（1）坚定拥护中国共产党领导和中国特色社会主义制度，以习近平新时代中国特色社会主义思想为指导，践行社会主义核心价值观，具有坚定的理想信念、深厚的爱国情感和中华民族自豪感；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能够熟练掌握与本专业从事职业活动相关的国家法律、行业规定，服务标准，掌握绿色生产、环境保护、安全防护、质量管理等相关知识与技能，了解相关产业文化，遵守职业道德准则和行为规范，具备社会责任感和担当精神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（3）掌握支撑本专业学习和可持续发展必备的大学语文、大学英语、心理与健康、信息技术、公共艺术等文化基础知识，具有良好的科学素养与人文素养，具备职业生涯规划能力；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（4）具有良好的语言表达能力、文字表达能力、沟通合作能力，具有较强的集体意识和团队合作意识，学习一门外语并结合本专业加以运用；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（5）掌握美容美体相关的生活与时尚美学、中西医美容基础、美容美体产品和服务规范、专业仪器设备等方面的专业基础理论知识；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（6）能够根据服务对象特点与需求，制订美容护肤方案、美体塑形方案并实施规范操作；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（7）能够运用现代检测技术和手段，为服务对象进行皮肤和身体状况的客观分析与评估，并实施养生保健的技术指导与服务；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（8）能够运用虚拟仿真、化妆造型、服饰搭配等技术手段为服务对象进行形象修饰和形象塑造；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（9）具有一定的美甲、美睫设计和操作能力；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（10）具有一定的化妆用品、美容美体产品及服务项目的营销能力；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（11）掌握现代服务业经营管理所需的数字信息技术，能够适应美业转型升级发展新需求。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（12）具有探究学习、终身学习和可持续发展的能力，具有整合知识和综合运用知识分析问题和解决问题的能力；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（13） 掌握基本身体运动知识和至少1项体育运动技能，达到国家大学生体质测试合格标准，养成良好的运动习惯、卫生习惯和行为习惯；具备一定的心理调适能力；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（14）掌握必备的美育知识，具有一定的文化修养、审美能力，形成支撑专业发展的创新能力、艺术特长或爱好；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（15）培育劳模精神、劳动精神、工匠精神，弘扬劳动光荣、技能宝贵、创造伟大的时代精神，热爱劳动人民</w:t>
      </w:r>
      <w:r>
        <w:rPr>
          <w:rFonts w:hint="default"/>
          <w:lang w:eastAsia="zh-CN"/>
        </w:rPr>
        <w:t>，</w:t>
      </w:r>
      <w:r>
        <w:rPr>
          <w:rFonts w:hint="eastAsia"/>
          <w:lang w:val="en-US" w:eastAsia="zh-CN"/>
        </w:rPr>
        <w:t>珍惜劳动成果，具备与本专业职业发展相适应的劳动素养、劳动技能。</w:t>
      </w:r>
    </w:p>
    <w:p>
      <w:pPr>
        <w:pStyle w:val="2"/>
        <w:bidi w:val="0"/>
      </w:pPr>
      <w:bookmarkStart w:id="25" w:name="_Toc10739"/>
      <w:r>
        <w:t>七、课程设置及学时安排</w:t>
      </w:r>
      <w:bookmarkEnd w:id="25"/>
    </w:p>
    <w:p>
      <w:pPr>
        <w:pStyle w:val="3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一）课程设置</w:t>
      </w:r>
    </w:p>
    <w:p>
      <w:pPr>
        <w:bidi w:val="0"/>
        <w:rPr>
          <w:rFonts w:hint="eastAsia"/>
          <w:highlight w:val="none"/>
        </w:rPr>
      </w:pPr>
      <w:r>
        <w:rPr>
          <w:rFonts w:hint="eastAsia"/>
          <w:highlight w:val="none"/>
        </w:rPr>
        <w:t>主要包括公共基础课程和专业课程</w:t>
      </w:r>
      <w:r>
        <w:rPr>
          <w:rFonts w:hint="default"/>
          <w:highlight w:val="none"/>
        </w:rPr>
        <w:t>，均</w:t>
      </w:r>
      <w:r>
        <w:rPr>
          <w:rFonts w:hint="eastAsia"/>
          <w:highlight w:val="none"/>
        </w:rPr>
        <w:t>按照国家有关规定开齐开足公共基础课程。</w:t>
      </w:r>
    </w:p>
    <w:p>
      <w:pPr>
        <w:bidi w:val="0"/>
        <w:rPr>
          <w:highlight w:val="none"/>
        </w:rPr>
      </w:pPr>
      <w:r>
        <w:rPr>
          <w:rFonts w:hint="eastAsia"/>
          <w:highlight w:val="none"/>
        </w:rPr>
        <w:t>本专业</w:t>
      </w:r>
      <w:r>
        <w:rPr>
          <w:highlight w:val="none"/>
        </w:rPr>
        <w:t>A类课</w:t>
      </w:r>
      <w:r>
        <w:rPr>
          <w:rFonts w:hint="eastAsia"/>
          <w:highlight w:val="none"/>
          <w:lang w:val="en-US" w:eastAsia="zh-CN"/>
        </w:rPr>
        <w:t>13</w:t>
      </w:r>
      <w:r>
        <w:rPr>
          <w:rFonts w:hint="eastAsia"/>
          <w:highlight w:val="none"/>
        </w:rPr>
        <w:t>门、</w:t>
      </w:r>
      <w:r>
        <w:rPr>
          <w:rFonts w:hint="eastAsia"/>
          <w:highlight w:val="none"/>
          <w:lang w:val="en-US" w:eastAsia="zh-CN"/>
        </w:rPr>
        <w:t>B</w:t>
      </w:r>
      <w:r>
        <w:rPr>
          <w:highlight w:val="none"/>
        </w:rPr>
        <w:t>类课</w:t>
      </w:r>
      <w:r>
        <w:rPr>
          <w:rFonts w:hint="eastAsia"/>
          <w:highlight w:val="none"/>
          <w:lang w:val="en-US" w:eastAsia="zh-CN"/>
        </w:rPr>
        <w:t>12</w:t>
      </w:r>
      <w:r>
        <w:rPr>
          <w:rFonts w:hint="eastAsia"/>
          <w:highlight w:val="none"/>
        </w:rPr>
        <w:t>门、</w:t>
      </w:r>
      <w:r>
        <w:rPr>
          <w:rFonts w:hint="eastAsia"/>
          <w:highlight w:val="none"/>
          <w:lang w:val="en-US" w:eastAsia="zh-CN"/>
        </w:rPr>
        <w:t>C</w:t>
      </w:r>
      <w:r>
        <w:rPr>
          <w:highlight w:val="none"/>
        </w:rPr>
        <w:t>类课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门，课程标准</w:t>
      </w:r>
      <w:r>
        <w:rPr>
          <w:rFonts w:hint="eastAsia"/>
          <w:highlight w:val="none"/>
          <w:lang w:val="en-US" w:eastAsia="zh-CN"/>
        </w:rPr>
        <w:t>11</w:t>
      </w:r>
      <w:r>
        <w:rPr>
          <w:rFonts w:hint="eastAsia"/>
          <w:highlight w:val="none"/>
        </w:rPr>
        <w:t>门，</w:t>
      </w:r>
      <w:r>
        <w:rPr>
          <w:rFonts w:hint="eastAsia"/>
          <w:highlight w:val="none"/>
          <w:lang w:val="en-US" w:eastAsia="zh-CN"/>
        </w:rPr>
        <w:t>专业</w:t>
      </w:r>
      <w:r>
        <w:rPr>
          <w:highlight w:val="none"/>
        </w:rPr>
        <w:t>选修课程</w:t>
      </w:r>
      <w:r>
        <w:rPr>
          <w:rFonts w:hint="eastAsia"/>
          <w:highlight w:val="none"/>
          <w:lang w:val="en-US" w:eastAsia="zh-CN"/>
        </w:rPr>
        <w:t>2门</w:t>
      </w:r>
      <w:r>
        <w:rPr>
          <w:rFonts w:hint="eastAsia"/>
          <w:highlight w:val="none"/>
        </w:rPr>
        <w:t>，</w:t>
      </w:r>
      <w:r>
        <w:rPr>
          <w:highlight w:val="none"/>
        </w:rPr>
        <w:t>考试课</w:t>
      </w:r>
      <w:r>
        <w:rPr>
          <w:rFonts w:hint="eastAsia"/>
          <w:highlight w:val="none"/>
          <w:lang w:val="en-US" w:eastAsia="zh-CN"/>
        </w:rPr>
        <w:t>17</w:t>
      </w:r>
      <w:r>
        <w:rPr>
          <w:rFonts w:hint="eastAsia"/>
          <w:highlight w:val="none"/>
        </w:rPr>
        <w:t>门，</w:t>
      </w:r>
      <w:r>
        <w:rPr>
          <w:highlight w:val="none"/>
        </w:rPr>
        <w:t>考查课</w:t>
      </w:r>
      <w:r>
        <w:rPr>
          <w:rFonts w:hint="eastAsia"/>
          <w:highlight w:val="none"/>
          <w:lang w:val="en-US" w:eastAsia="zh-CN"/>
        </w:rPr>
        <w:t>23</w:t>
      </w:r>
      <w:r>
        <w:rPr>
          <w:rFonts w:hint="eastAsia"/>
          <w:highlight w:val="none"/>
        </w:rPr>
        <w:t>门。</w:t>
      </w:r>
    </w:p>
    <w:p>
      <w:pPr>
        <w:pStyle w:val="4"/>
        <w:bidi w:val="0"/>
        <w:rPr>
          <w:highlight w:val="none"/>
        </w:rPr>
      </w:pPr>
      <w:r>
        <w:rPr>
          <w:highlight w:val="none"/>
        </w:rPr>
        <w:t>1．公共基础课程</w:t>
      </w:r>
    </w:p>
    <w:p>
      <w:pPr>
        <w:bidi w:val="0"/>
        <w:rPr>
          <w:highlight w:val="none"/>
        </w:rPr>
      </w:pPr>
      <w:r>
        <w:rPr>
          <w:rFonts w:hint="eastAsia"/>
          <w:highlight w:val="none"/>
        </w:rPr>
        <w:t>本专业公共基础课</w:t>
      </w:r>
      <w:r>
        <w:rPr>
          <w:rFonts w:hint="default"/>
          <w:highlight w:val="none"/>
        </w:rPr>
        <w:t>864</w:t>
      </w:r>
      <w:r>
        <w:rPr>
          <w:rFonts w:hint="eastAsia"/>
          <w:highlight w:val="none"/>
        </w:rPr>
        <w:t>学时，其中体育课</w:t>
      </w:r>
      <w:r>
        <w:rPr>
          <w:rFonts w:hint="eastAsia"/>
          <w:highlight w:val="none"/>
          <w:lang w:val="en-US" w:eastAsia="zh-CN"/>
        </w:rPr>
        <w:t>108</w:t>
      </w:r>
      <w:r>
        <w:rPr>
          <w:rFonts w:hint="eastAsia"/>
          <w:highlight w:val="none"/>
        </w:rPr>
        <w:t>学时、</w:t>
      </w:r>
      <w:r>
        <w:rPr>
          <w:rFonts w:hint="default"/>
          <w:highlight w:val="none"/>
        </w:rPr>
        <w:t>毛泽东思想和中国特色社会主义理论体系概论2</w:t>
      </w:r>
      <w:r>
        <w:rPr>
          <w:rFonts w:hint="eastAsia"/>
          <w:highlight w:val="none"/>
        </w:rPr>
        <w:t>学分、习近平新时代中国特色社会主义思想概论</w:t>
      </w:r>
      <w:r>
        <w:rPr>
          <w:rFonts w:hint="default"/>
          <w:highlight w:val="none"/>
        </w:rPr>
        <w:t>3</w:t>
      </w:r>
      <w:r>
        <w:rPr>
          <w:rFonts w:hint="eastAsia"/>
          <w:highlight w:val="none"/>
        </w:rPr>
        <w:t>学分、</w:t>
      </w:r>
      <w:r>
        <w:rPr>
          <w:rFonts w:hint="default"/>
          <w:highlight w:val="none"/>
        </w:rPr>
        <w:t>思想道德与法治3</w:t>
      </w:r>
      <w:r>
        <w:rPr>
          <w:rFonts w:hint="eastAsia"/>
          <w:highlight w:val="none"/>
        </w:rPr>
        <w:t>学分、形势与政策</w:t>
      </w:r>
      <w:r>
        <w:rPr>
          <w:rFonts w:hint="default"/>
          <w:highlight w:val="none"/>
        </w:rPr>
        <w:t>4</w:t>
      </w:r>
      <w:r>
        <w:rPr>
          <w:rFonts w:hint="eastAsia"/>
          <w:highlight w:val="none"/>
        </w:rPr>
        <w:t>学分，劳动</w:t>
      </w:r>
      <w:r>
        <w:rPr>
          <w:rFonts w:hint="eastAsia"/>
          <w:highlight w:val="none"/>
          <w:lang w:val="en-US" w:eastAsia="zh-CN"/>
        </w:rPr>
        <w:t>教育36学时</w:t>
      </w:r>
      <w:r>
        <w:rPr>
          <w:rFonts w:hint="eastAsia"/>
          <w:highlight w:val="none"/>
        </w:rPr>
        <w:t>。</w:t>
      </w:r>
    </w:p>
    <w:p>
      <w:pPr>
        <w:pStyle w:val="4"/>
        <w:bidi w:val="0"/>
        <w:rPr>
          <w:highlight w:val="none"/>
        </w:rPr>
      </w:pPr>
      <w:r>
        <w:rPr>
          <w:highlight w:val="none"/>
        </w:rPr>
        <w:t>2.专业课程</w:t>
      </w:r>
    </w:p>
    <w:p>
      <w:pPr>
        <w:bidi w:val="0"/>
        <w:rPr>
          <w:rFonts w:hint="default"/>
          <w:highlight w:val="none"/>
        </w:rPr>
      </w:pPr>
      <w:r>
        <w:rPr>
          <w:rFonts w:hint="eastAsia"/>
          <w:highlight w:val="none"/>
        </w:rPr>
        <w:t>本专业基础课程</w:t>
      </w:r>
      <w:r>
        <w:rPr>
          <w:rFonts w:hint="eastAsia"/>
          <w:highlight w:val="none"/>
          <w:lang w:val="en-US" w:eastAsia="zh-CN"/>
        </w:rPr>
        <w:t>3</w:t>
      </w:r>
      <w:r>
        <w:rPr>
          <w:highlight w:val="none"/>
        </w:rPr>
        <w:t>门</w:t>
      </w:r>
      <w:r>
        <w:rPr>
          <w:rFonts w:hint="eastAsia"/>
          <w:highlight w:val="none"/>
        </w:rPr>
        <w:t>，专业基础课</w:t>
      </w:r>
      <w:r>
        <w:rPr>
          <w:rFonts w:hint="default"/>
          <w:highlight w:val="none"/>
        </w:rPr>
        <w:t>216</w:t>
      </w:r>
      <w:r>
        <w:rPr>
          <w:rFonts w:hint="eastAsia"/>
          <w:highlight w:val="none"/>
        </w:rPr>
        <w:t>学时</w:t>
      </w:r>
      <w:r>
        <w:rPr>
          <w:highlight w:val="none"/>
        </w:rPr>
        <w:t>。包含：</w:t>
      </w:r>
      <w:r>
        <w:rPr>
          <w:rFonts w:hint="eastAsia"/>
          <w:highlight w:val="none"/>
          <w:lang w:val="en-US" w:eastAsia="zh-CN"/>
        </w:rPr>
        <w:t>美学基础</w:t>
      </w:r>
      <w:r>
        <w:rPr>
          <w:highlight w:val="none"/>
        </w:rPr>
        <w:t>、中医基础理论、美容解剖学。</w:t>
      </w:r>
    </w:p>
    <w:p>
      <w:pPr>
        <w:bidi w:val="0"/>
        <w:rPr>
          <w:rFonts w:hint="default"/>
          <w:highlight w:val="none"/>
        </w:rPr>
      </w:pPr>
      <w:r>
        <w:rPr>
          <w:rFonts w:hint="eastAsia"/>
          <w:highlight w:val="none"/>
        </w:rPr>
        <w:t>本专业核心课程</w:t>
      </w:r>
      <w:r>
        <w:rPr>
          <w:rFonts w:hint="eastAsia"/>
          <w:highlight w:val="none"/>
          <w:lang w:val="en-US" w:eastAsia="zh-CN"/>
        </w:rPr>
        <w:t>8</w:t>
      </w:r>
      <w:r>
        <w:rPr>
          <w:highlight w:val="none"/>
        </w:rPr>
        <w:t>门，</w:t>
      </w:r>
      <w:r>
        <w:rPr>
          <w:rFonts w:hint="eastAsia"/>
          <w:highlight w:val="none"/>
        </w:rPr>
        <w:t>专业核心课</w:t>
      </w:r>
      <w:r>
        <w:rPr>
          <w:rFonts w:hint="eastAsia"/>
          <w:highlight w:val="none"/>
          <w:lang w:val="en-US" w:eastAsia="zh-CN"/>
        </w:rPr>
        <w:t>720</w:t>
      </w:r>
      <w:r>
        <w:rPr>
          <w:rFonts w:hint="eastAsia"/>
          <w:highlight w:val="none"/>
        </w:rPr>
        <w:t>学时</w:t>
      </w:r>
      <w:r>
        <w:rPr>
          <w:highlight w:val="none"/>
        </w:rPr>
        <w:t>。包含：推拿手法、经络与腧穴、</w:t>
      </w:r>
      <w:r>
        <w:rPr>
          <w:rFonts w:hint="default"/>
          <w:highlight w:val="none"/>
          <w:lang w:eastAsia="zh-CN"/>
        </w:rPr>
        <w:t>1+X职业技能（人物化妆造型）、1+X职业技能（面部皮肤护理）、</w:t>
      </w:r>
      <w:r>
        <w:rPr>
          <w:highlight w:val="none"/>
        </w:rPr>
        <w:t>身体护理、形象设计与礼仪、推拿治疗学、艺术美甲。</w:t>
      </w:r>
    </w:p>
    <w:p>
      <w:pPr>
        <w:bidi w:val="0"/>
        <w:rPr>
          <w:highlight w:val="none"/>
        </w:rPr>
      </w:pPr>
      <w:r>
        <w:rPr>
          <w:rFonts w:hint="eastAsia"/>
          <w:highlight w:val="none"/>
        </w:rPr>
        <w:t>本专业专业拓展课</w:t>
      </w:r>
      <w:r>
        <w:rPr>
          <w:rFonts w:hint="default"/>
          <w:highlight w:val="none"/>
        </w:rPr>
        <w:t>144</w:t>
      </w:r>
      <w:r>
        <w:rPr>
          <w:rFonts w:hint="eastAsia"/>
          <w:highlight w:val="none"/>
        </w:rPr>
        <w:t>学时。</w:t>
      </w:r>
      <w:r>
        <w:rPr>
          <w:rFonts w:hint="eastAsia"/>
          <w:highlight w:val="none"/>
          <w:lang w:val="en-US" w:eastAsia="zh-CN"/>
        </w:rPr>
        <w:t>依据专业方向共设置2门专业选修扩展课程。</w:t>
      </w:r>
    </w:p>
    <w:p>
      <w:pPr>
        <w:pStyle w:val="4"/>
        <w:bidi w:val="0"/>
      </w:pPr>
      <w:r>
        <w:t>3</w:t>
      </w:r>
      <w:r>
        <w:rPr>
          <w:rFonts w:hint="eastAsia"/>
        </w:rPr>
        <w:t>．</w:t>
      </w:r>
      <w:r>
        <w:t>实践性教学环节</w:t>
      </w:r>
    </w:p>
    <w:p>
      <w:pPr>
        <w:bidi w:val="0"/>
      </w:pPr>
      <w:r>
        <w:rPr>
          <w:rFonts w:hint="eastAsia"/>
        </w:rPr>
        <w:t>本专业实践性教学</w:t>
      </w:r>
      <w:r>
        <w:rPr>
          <w:rFonts w:hint="eastAsia"/>
          <w:lang w:val="en-US" w:eastAsia="zh-CN"/>
        </w:rPr>
        <w:t>1906</w:t>
      </w:r>
      <w:r>
        <w:rPr>
          <w:rFonts w:hint="eastAsia"/>
        </w:rPr>
        <w:t>学时、</w:t>
      </w:r>
      <w:r>
        <w:rPr>
          <w:rFonts w:hint="eastAsia"/>
          <w:lang w:val="en-US" w:eastAsia="zh-CN"/>
        </w:rPr>
        <w:t>第二课堂开展学期1-4学期</w:t>
      </w:r>
      <w:r>
        <w:rPr>
          <w:rFonts w:hint="eastAsia"/>
        </w:rPr>
        <w:t>、</w:t>
      </w:r>
      <w:r>
        <w:rPr>
          <w:rFonts w:hint="eastAsia"/>
          <w:lang w:eastAsia="zh-CN"/>
        </w:rPr>
        <w:t>岗位实习</w:t>
      </w:r>
      <w:r>
        <w:rPr>
          <w:rFonts w:hint="eastAsia"/>
          <w:lang w:val="en-US" w:eastAsia="zh-CN"/>
        </w:rPr>
        <w:t>6个月</w:t>
      </w:r>
      <w:r>
        <w:rPr>
          <w:rFonts w:hint="eastAsia"/>
        </w:rPr>
        <w:t>、岗位实习开展学期</w:t>
      </w:r>
      <w:r>
        <w:rPr>
          <w:rFonts w:hint="default"/>
        </w:rPr>
        <w:t>5-6</w:t>
      </w:r>
      <w:r>
        <w:rPr>
          <w:rFonts w:hint="eastAsia"/>
        </w:rPr>
        <w:t>学期</w:t>
      </w:r>
      <w:r>
        <w:rPr>
          <w:rFonts w:hint="eastAsia"/>
          <w:lang w:eastAsia="zh-CN"/>
        </w:rPr>
        <w:t>、</w:t>
      </w:r>
      <w:r>
        <w:rPr>
          <w:rFonts w:hint="eastAsia"/>
        </w:rPr>
        <w:t>岗位实习特殊要求为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军训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周、社会实践</w:t>
      </w:r>
      <w:r>
        <w:rPr>
          <w:rFonts w:hint="eastAsia"/>
          <w:lang w:val="en-US" w:eastAsia="zh-CN"/>
        </w:rPr>
        <w:t>3</w:t>
      </w:r>
      <w:r>
        <w:rPr>
          <w:rFonts w:hint="default"/>
        </w:rPr>
        <w:t>2</w:t>
      </w:r>
      <w:r>
        <w:rPr>
          <w:rFonts w:hint="eastAsia"/>
        </w:rPr>
        <w:t>学时。</w:t>
      </w:r>
    </w:p>
    <w:p>
      <w:pPr>
        <w:bidi w:val="0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4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.</w:t>
      </w:r>
      <w:r>
        <w:rPr>
          <w:rFonts w:hint="eastAsia" w:ascii="华文楷体" w:hAnsi="华文楷体" w:eastAsia="华文楷体" w:cs="华文楷体"/>
          <w:sz w:val="21"/>
          <w:szCs w:val="21"/>
        </w:rPr>
        <w:t>相关要求</w:t>
      </w:r>
    </w:p>
    <w:p>
      <w:pPr>
        <w:pStyle w:val="3"/>
        <w:bidi w:val="0"/>
      </w:pPr>
      <w:r>
        <w:rPr>
          <w:rFonts w:hint="eastAsia"/>
          <w:lang w:eastAsia="zh-CN"/>
        </w:rPr>
        <w:t>（</w:t>
      </w:r>
      <w:r>
        <w:t>二）学时安排</w:t>
      </w:r>
    </w:p>
    <w:p>
      <w:pPr>
        <w:bidi w:val="0"/>
      </w:pPr>
      <w:r>
        <w:rPr>
          <w:rFonts w:hint="eastAsia"/>
        </w:rPr>
        <w:t>总学时一般为</w:t>
      </w:r>
      <w:r>
        <w:rPr>
          <w:rFonts w:hint="eastAsia"/>
          <w:lang w:val="en-US" w:eastAsia="zh-CN"/>
        </w:rPr>
        <w:t>2952</w:t>
      </w:r>
      <w:r>
        <w:t>学时，每18学时折算1学分。</w:t>
      </w:r>
      <w:r>
        <w:rPr>
          <w:rFonts w:hint="eastAsia"/>
        </w:rPr>
        <w:t>学年周数4</w:t>
      </w:r>
      <w:r>
        <w:t>0</w:t>
      </w:r>
      <w:r>
        <w:rPr>
          <w:rFonts w:hint="eastAsia"/>
        </w:rPr>
        <w:t>，</w:t>
      </w:r>
      <w:r>
        <w:t>公共基础课程</w:t>
      </w:r>
      <w:r>
        <w:rPr>
          <w:rFonts w:hint="eastAsia"/>
          <w:lang w:val="en-US" w:eastAsia="zh-CN"/>
        </w:rPr>
        <w:t>864</w:t>
      </w:r>
      <w:r>
        <w:t>学时。实践性教学1</w:t>
      </w:r>
      <w:r>
        <w:rPr>
          <w:rFonts w:hint="eastAsia"/>
          <w:lang w:val="en-US" w:eastAsia="zh-CN"/>
        </w:rPr>
        <w:t>906</w:t>
      </w:r>
      <w:r>
        <w:t>学时，其中，岗位实习累计时间为6个月，可根据实际集中或分阶段安排实习时间。各类选修课程</w:t>
      </w:r>
      <w:r>
        <w:rPr>
          <w:rFonts w:hint="eastAsia"/>
          <w:lang w:val="en-US" w:eastAsia="zh-CN"/>
        </w:rPr>
        <w:t>144</w:t>
      </w:r>
      <w:r>
        <w:t>学时。</w:t>
      </w:r>
    </w:p>
    <w:p>
      <w:pPr>
        <w:bidi w:val="0"/>
        <w:rPr>
          <w:rFonts w:hint="eastAsia"/>
        </w:rPr>
      </w:pPr>
      <w:r>
        <w:rPr>
          <w:rFonts w:hint="eastAsia"/>
        </w:rPr>
        <w:t>附教学计划表。</w:t>
      </w:r>
    </w:p>
    <w:tbl>
      <w:tblPr>
        <w:tblStyle w:val="10"/>
        <w:tblpPr w:leftFromText="180" w:rightFromText="180" w:vertAnchor="text" w:tblpXSpec="center" w:tblpY="1"/>
        <w:tblOverlap w:val="never"/>
        <w:tblW w:w="8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743"/>
        <w:gridCol w:w="615"/>
        <w:gridCol w:w="1809"/>
        <w:gridCol w:w="735"/>
        <w:gridCol w:w="669"/>
        <w:gridCol w:w="669"/>
        <w:gridCol w:w="669"/>
        <w:gridCol w:w="638"/>
        <w:gridCol w:w="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表2 美容美体艺术大专教学进程表（2023版）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课程类别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性质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所属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学期</w:t>
            </w: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</w:t>
            </w: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其中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学分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学时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学时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理论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实践</w:t>
            </w: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军训与入学教育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2天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习近平新时代中国特色社会主义思想（上）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形势与政策1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大学语文（上）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大学体育（上）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公共艺术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大学生心理健康教育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军事理论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思想道德与法治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大学英语（上）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形势与政策2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习近平新时代中国特色社会主义思想（下）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中华优秀传统文化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大学语文（下）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大学体育（下）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毛泽东思想和中国特色社会主义理论体系概论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创新创业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大学英语（下）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形势与政策3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大学生职业生涯规划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形势与政策4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1-4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劳动素养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选修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3-4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体育限选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选修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公共选修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选修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专业选修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选修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专业选修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公共课、选修课合计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294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美学基础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中医基础理论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美容解剖学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推拿手法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经络与腧穴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1+X职业技能（人物化妆造型）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1+X职业技能（面部皮肤护理）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身体护理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形象设计与礼仪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推拿治疗学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艺术美甲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720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468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专业实践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1-4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第二课堂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2学年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54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54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专业实践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5-6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岗位实习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6个月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936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936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24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专业实践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必修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5-6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毕业设计（论文）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2个月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90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90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Arial" w:hAnsi="Arial" w:cs="Times New Roman"/>
                <w:b w:val="0"/>
                <w:lang w:val="en-US" w:eastAsia="zh-CN"/>
              </w:rPr>
            </w:pPr>
            <w:r>
              <w:rPr>
                <w:rFonts w:hint="eastAsia" w:ascii="Arial" w:hAnsi="Arial" w:cs="Times New Roman"/>
                <w:b w:val="0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专业技术合计（不含选修）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1612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2952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1046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1906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</w:tbl>
    <w:p>
      <w:pPr>
        <w:pStyle w:val="3"/>
        <w:bidi w:val="0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毕业学分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毕业学分138学分。</w:t>
      </w:r>
    </w:p>
    <w:p>
      <w:pPr>
        <w:pStyle w:val="2"/>
        <w:bidi w:val="0"/>
      </w:pPr>
      <w:bookmarkStart w:id="26" w:name="_Toc3314"/>
      <w:r>
        <w:rPr>
          <w:rFonts w:hint="eastAsia"/>
        </w:rPr>
        <w:t>八、教学基本条件</w:t>
      </w:r>
      <w:bookmarkEnd w:id="26"/>
    </w:p>
    <w:p>
      <w:pPr>
        <w:pStyle w:val="3"/>
        <w:bidi w:val="0"/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师资队伍</w:t>
      </w:r>
    </w:p>
    <w:p>
      <w:pPr>
        <w:pStyle w:val="4"/>
        <w:bidi w:val="0"/>
      </w:pPr>
      <w:r>
        <w:t>1.队伍结构</w:t>
      </w:r>
    </w:p>
    <w:p>
      <w:pPr>
        <w:bidi w:val="0"/>
      </w:pPr>
      <w:r>
        <w:rPr>
          <w:rFonts w:hint="eastAsia"/>
        </w:rPr>
        <w:t>本专业研究生以上学历比例</w:t>
      </w:r>
      <w:r>
        <w:rPr>
          <w:rFonts w:hint="eastAsia"/>
          <w:lang w:val="en-US" w:eastAsia="zh-CN"/>
        </w:rPr>
        <w:t>为0%、</w:t>
      </w:r>
      <w:r>
        <w:rPr>
          <w:rFonts w:hint="eastAsia"/>
        </w:rPr>
        <w:t>高级职称比例</w:t>
      </w:r>
      <w:r>
        <w:rPr>
          <w:rFonts w:hint="eastAsia"/>
          <w:lang w:val="en-US" w:eastAsia="zh-CN"/>
        </w:rPr>
        <w:t>20%</w:t>
      </w:r>
      <w:r>
        <w:rPr>
          <w:rFonts w:hint="eastAsia"/>
        </w:rPr>
        <w:t>、中级职称比例</w:t>
      </w:r>
      <w:r>
        <w:rPr>
          <w:rFonts w:hint="eastAsia"/>
          <w:lang w:val="en-US" w:eastAsia="zh-CN"/>
        </w:rPr>
        <w:t>80%</w:t>
      </w:r>
      <w:r>
        <w:rPr>
          <w:rFonts w:hint="eastAsia"/>
        </w:rPr>
        <w:t>。</w:t>
      </w:r>
    </w:p>
    <w:p>
      <w:pPr>
        <w:pStyle w:val="4"/>
        <w:bidi w:val="0"/>
      </w:pPr>
      <w:r>
        <w:t>2.专任教师</w:t>
      </w:r>
    </w:p>
    <w:p>
      <w:pPr>
        <w:bidi w:val="0"/>
        <w:rPr>
          <w:rFonts w:hint="eastAsia"/>
        </w:rPr>
      </w:pPr>
      <w:r>
        <w:rPr>
          <w:rFonts w:hint="eastAsia"/>
        </w:rPr>
        <w:t>本专业专任教师人数</w:t>
      </w:r>
      <w:r>
        <w:rPr>
          <w:rFonts w:hint="eastAsia"/>
          <w:lang w:val="en-US" w:eastAsia="zh-CN"/>
        </w:rPr>
        <w:t>7人</w:t>
      </w:r>
      <w:r>
        <w:rPr>
          <w:rFonts w:hint="eastAsia"/>
        </w:rPr>
        <w:t>、双师型教师5人、双师教师比例</w:t>
      </w:r>
      <w:r>
        <w:rPr>
          <w:rFonts w:hint="eastAsia"/>
          <w:lang w:val="en-US" w:eastAsia="zh-CN"/>
        </w:rPr>
        <w:t>100%</w:t>
      </w:r>
      <w:r>
        <w:rPr>
          <w:rFonts w:hint="eastAsia"/>
        </w:rPr>
        <w:t>、教师每年企业锻炼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1+X皮肤护理</w:t>
      </w:r>
      <w:r>
        <w:rPr>
          <w:rFonts w:hint="eastAsia"/>
        </w:rPr>
        <w:t>职业技能</w:t>
      </w:r>
      <w:r>
        <w:rPr>
          <w:rFonts w:hint="eastAsia"/>
          <w:lang w:val="en-US" w:eastAsia="zh-CN"/>
        </w:rPr>
        <w:t>等级</w:t>
      </w:r>
      <w:r>
        <w:rPr>
          <w:rFonts w:hint="eastAsia"/>
        </w:rPr>
        <w:t>鉴定</w:t>
      </w:r>
      <w:r>
        <w:rPr>
          <w:rFonts w:hint="eastAsia"/>
          <w:lang w:val="en-US" w:eastAsia="zh-CN"/>
        </w:rPr>
        <w:t>（初级、中级、高级）</w:t>
      </w:r>
      <w:r>
        <w:rPr>
          <w:rFonts w:hint="eastAsia"/>
        </w:rPr>
        <w:t>考评员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人，</w:t>
      </w:r>
      <w:r>
        <w:rPr>
          <w:rFonts w:hint="eastAsia"/>
          <w:lang w:val="en-US" w:eastAsia="zh-CN"/>
        </w:rPr>
        <w:t>1+X皮肤护理</w:t>
      </w:r>
      <w:r>
        <w:rPr>
          <w:rFonts w:hint="eastAsia"/>
        </w:rPr>
        <w:t>职业技能高级职业资格证书获得者5人，</w:t>
      </w:r>
      <w:r>
        <w:rPr>
          <w:rFonts w:hint="eastAsia"/>
          <w:lang w:val="en-US" w:eastAsia="zh-CN"/>
        </w:rPr>
        <w:t>1+X人物化妆造型职业技能等级</w:t>
      </w:r>
      <w:r>
        <w:rPr>
          <w:rFonts w:hint="eastAsia"/>
        </w:rPr>
        <w:t>鉴定</w:t>
      </w:r>
      <w:r>
        <w:rPr>
          <w:rFonts w:hint="eastAsia"/>
          <w:lang w:val="en-US" w:eastAsia="zh-CN"/>
        </w:rPr>
        <w:t>（中级）</w:t>
      </w:r>
      <w:r>
        <w:rPr>
          <w:rFonts w:hint="eastAsia"/>
        </w:rPr>
        <w:t>考评员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人，</w:t>
      </w:r>
      <w:r>
        <w:rPr>
          <w:rFonts w:hint="eastAsia"/>
          <w:lang w:val="en-US" w:eastAsia="zh-CN"/>
        </w:rPr>
        <w:t>1+X人物化妆造型中级</w:t>
      </w:r>
      <w:r>
        <w:rPr>
          <w:rFonts w:hint="eastAsia"/>
        </w:rPr>
        <w:t>职业资格证书获得者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人。</w:t>
      </w:r>
    </w:p>
    <w:p>
      <w:pPr>
        <w:pStyle w:val="4"/>
        <w:bidi w:val="0"/>
      </w:pPr>
      <w:r>
        <w:t>3．专业带头人</w:t>
      </w:r>
    </w:p>
    <w:p>
      <w:pPr>
        <w:bidi w:val="0"/>
      </w:pPr>
      <w:r>
        <w:rPr>
          <w:rFonts w:hint="eastAsia"/>
        </w:rPr>
        <w:t>专业带头人职称</w:t>
      </w:r>
      <w:r>
        <w:rPr>
          <w:rFonts w:hint="eastAsia"/>
          <w:lang w:eastAsia="zh-CN"/>
        </w:rPr>
        <w:t>副</w:t>
      </w:r>
      <w:r>
        <w:rPr>
          <w:rFonts w:hint="eastAsia"/>
          <w:lang w:val="en-US" w:eastAsia="zh-CN"/>
        </w:rPr>
        <w:t>教授</w:t>
      </w:r>
      <w:r>
        <w:rPr>
          <w:rFonts w:hint="eastAsia"/>
        </w:rPr>
        <w:t>。</w:t>
      </w:r>
    </w:p>
    <w:p>
      <w:pPr>
        <w:pStyle w:val="4"/>
        <w:bidi w:val="0"/>
      </w:pPr>
      <w:r>
        <w:t>4．兼职教师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兼职教师</w:t>
      </w:r>
      <w:r>
        <w:rPr>
          <w:rFonts w:hint="eastAsia"/>
          <w:lang w:eastAsia="zh-CN"/>
        </w:rPr>
        <w:t>人数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占专业教师结构60%。</w:t>
      </w:r>
    </w:p>
    <w:p>
      <w:pPr>
        <w:pStyle w:val="3"/>
        <w:bidi w:val="0"/>
      </w:pPr>
      <w:r>
        <w:rPr>
          <w:rFonts w:hint="eastAsia"/>
          <w:lang w:eastAsia="zh-CN"/>
        </w:rPr>
        <w:t>（</w:t>
      </w:r>
      <w:r>
        <w:t>二）教学设施</w:t>
      </w:r>
    </w:p>
    <w:p>
      <w:pPr>
        <w:pStyle w:val="4"/>
        <w:bidi w:val="0"/>
      </w:pPr>
      <w:r>
        <w:t>1.专业教室基本条件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本专业</w:t>
      </w:r>
      <w:r>
        <w:t>普通教室</w:t>
      </w:r>
      <w:r>
        <w:rPr>
          <w:rFonts w:hint="eastAsia"/>
        </w:rPr>
        <w:t>间数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、</w:t>
      </w:r>
      <w:r>
        <w:t>多媒体教室</w:t>
      </w:r>
      <w:r>
        <w:rPr>
          <w:rFonts w:hint="eastAsia"/>
        </w:rPr>
        <w:t>间数</w:t>
      </w:r>
      <w:r>
        <w:rPr>
          <w:rFonts w:hint="eastAsia"/>
          <w:lang w:val="en-US" w:eastAsia="zh-CN"/>
        </w:rPr>
        <w:t>4。</w:t>
      </w:r>
    </w:p>
    <w:p>
      <w:pPr>
        <w:pStyle w:val="4"/>
        <w:bidi w:val="0"/>
      </w:pPr>
      <w:r>
        <w:t>2.校内实训</w:t>
      </w:r>
      <w:r>
        <w:rPr>
          <w:rFonts w:hint="eastAsia"/>
        </w:rPr>
        <w:t>基地</w:t>
      </w:r>
      <w:r>
        <w:t>基本要求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</w:rPr>
        <w:t>本专业校内实训</w:t>
      </w:r>
      <w:r>
        <w:rPr>
          <w:rFonts w:hint="eastAsia"/>
          <w:lang w:val="en-US" w:eastAsia="zh-CN"/>
        </w:rPr>
        <w:t>基地数1个，</w:t>
      </w:r>
      <w:r>
        <w:rPr>
          <w:rFonts w:hint="eastAsia"/>
        </w:rPr>
        <w:t>校内实训工位数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个</w:t>
      </w:r>
      <w:r>
        <w:rPr>
          <w:rFonts w:hint="eastAsia"/>
          <w:lang w:eastAsia="zh-CN"/>
        </w:rPr>
        <w:t xml:space="preserve">。专业校内实训室能满足每生一个实训操作工位的使用要求，设置满足养生、面护项目、身体项目、整体妆造等课程教学工位，能够支持本专业技能课程“理实一体化”教学需要。 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整体形象设计实训室:配备多媒体设备、操作台、服饰、色彩诊断色布、化妆镜、椅子、卷发棒、发型头模、甲油胶、化妆工具套装、美甲美睫工具套装等设备。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美容美体实训室:配备多媒体设备、美容仪、美容推车、冷（热）喷仪、紫外线消毒灯、消毒柜、皮肤结构模型、肌肉模型、骨骼模型、超声波仪器等设备。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美容美体艺术专业校内实训室设备、仪器配备</w:t>
      </w:r>
    </w:p>
    <w:tbl>
      <w:tblPr>
        <w:tblStyle w:val="10"/>
        <w:tblpPr w:leftFromText="180" w:rightFromText="180" w:vertAnchor="text" w:horzAnchor="page" w:tblpXSpec="center" w:tblpY="451"/>
        <w:tblOverlap w:val="never"/>
        <w:tblW w:w="82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355"/>
        <w:gridCol w:w="4073"/>
        <w:gridCol w:w="1040"/>
        <w:gridCol w:w="10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功能实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训室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实训项目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主要仪器、设备配置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美体养生训室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用工量对学生进行艾灸、理疗按摩、拔火罐、养生刮痧等基本美容美体养生操作教学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全自动艾灸床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多功能按摩床推拿理疗床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葫芦灸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艾条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拔火罐（拔罐材料）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艾灸盒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刮痧板（刮痧套装及材料）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95%酒精（拔火罐专用）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不锈钢止血钳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凡士林身体乳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打火机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脱脂棉球（0.5g/粒）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大号加厚塑料水桶（12L以上）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毛巾被（150cm*200cm）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枕头（低枕）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84消毒泡腾片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中医药材料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人体骨骼模型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人体器官躯干系统解剖模型（可拆卸）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医学人体肌肉模型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医学仿真人体头骨模型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中医针灸穴位人体模型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23、高清屏智能触控教学机（100英寸、CPUi7、内存4G、120G固态硬盘、低至60w、400cd/m²、5000:1对比度、可视角度178度、输出电压100v-240v  60/50HZ   分辨率和色彩16.7M ）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可供 1个班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30人同时使用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解剖学、美体养生、中医基础理论、经络与腧穴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美容美体护理实训室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认知美容美体护理知识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认知美容美体护理器材与设备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学习护理相关技能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氢氧小气泡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光谱仪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四代黑综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五代五头小气泡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射频无针水光仪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第五代热玛吉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外星人智能魔镜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小气泡溶液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消毒柜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护理毛巾套装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床铺浴巾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美容床四件套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美容实训产品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多功能按摩床、配套按摩凳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美容美体护理实训服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酒精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医学仿真人体面部、头部模型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香薰器材、材料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黑头导出液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水光针头一次性套盒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 高清屏智能触控教学机（100英寸、CPUi7、内存4G、120G固态硬盘、低至60w、400cd/m²、5000:1对比度、可视角度178度、输出电压100v-240v  60/50HZ   分辨率和色彩16.7M 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可供1个班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30人同时使用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面部皮肤护理、身体护理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美妆实训室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认知美妆工具、设备知识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学习、练习美妆、发型设计、整体造型设计技能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会议桌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美容凳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化妆台（180*45*170）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LED22寸直播支架补光灯（22寸56cm大光圈、双USB充电、遥控调节三色温）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高清屏智能触控教学机（100英寸、CPUi7、内存4G、120G固态硬盘、低至60w、400cd/m²、5000:1对比度、可视角度178度、输出电压100v-240v  60/50HZ   分辨率和色彩16.7M 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 衣架展示架（单层、双层）、衣架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 饰品收纳架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会议桌、配套会议椅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妆用品（妆前乳、粉底霜、粉底液、修容霜、遮瑕霜、散粉、修容粉色盘、高光粉色盘、眼线液、眉粉、眉笔、睫毛夹、睫毛膏、假睫毛、卸妆乳、腮红色盘、化妆刷套装、眼影色盘、口红色盘、染眉膏、修眉刀、干粉扑、3M双眼皮贴、眉剪、美妆蛋、粉底调色盘、睫毛胶、化妆棉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发型设计用品（卷发棒、夹板、发胶、干胶、定性啫喱、发卡、U型卡、皮筋、平尺尖尾梳、多型号鸭嘴夹、吹风机、卷筒梳、纹理定型梳套装）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饰品（中式新娘饰品、西式新娘饰品、晚宴饰品、干花饰品、胶水等）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服装（中式新娘服饰、晚宴服饰、西斯新娘服饰、男女士西装、男女休闲服饰等）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可供 1 个班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30人同时使用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化妆、形象设计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纹饰纹绣实训室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了解纹饰纹绣产品、工具与设备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学习与联系纹饰纹绣技能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会议桌椅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硅胶仿真人皮（唇部、眉、眼线、空白皮）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色料杯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化妆棉、医用棉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纹绣针片（单针、圆三针、圆五针、排针、散口针）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双头纹绣笔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眉笔（黑色、棕咖色）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防水防麻笔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消毒不锈钢铁罐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韩国进口保鲜膜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KMC蓝色眉尺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手套、指套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椭圆色料架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橄榄油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医用止血钳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修眉刀片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锁色剂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色料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Pop纹绣笔二代（底座长155mm、笔托高95mm）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纹绣专用尖头棉签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高清直播摄像头带USB接口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美甲展示板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睫毛展示架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纹绣全抛一体机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玉脂透色甲油胶、纯色甲油胶 、功能甲油胶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美甲打磨吸尘器二合一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美甲穿戴甲PE膜展示收纳盒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美睫拍照神器高清微距镜头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高清屏智能触控教学机（100英寸、CPUi7、内存4G、120G固态硬盘、低至60w、400cd/m²、5000:1对比度、可视角度178度、输出电压100v-240v  60/50HZ   分辨率和色彩16.7M 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落地式、夹式放大镜冷光灯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仿真人体头部模型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可供 1个班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30人同时使用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纹饰纹绣基础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艺术美睫、美甲实训室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了解美睫、美甲产品、工具、设备和知识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会议桌椅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多功能按摩床、配套凳子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落地式、夹式放大镜冷光灯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4、高清屏智能触控教学机（100英寸、CPUi7、内存4G、120G固态硬盘、低至60w、400cd/m²、5000:1对比度、可视角度178度、输出电压100v-240v  60/50HZ   分辨率和色彩16.7M 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5、1-2秒速干胶水、3-5秒速干无味胶水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Y形编制睫毛、B翘度一秒开花睫毛、混合装扁毛、混合装单根圆毛、6mm长下睫毛、15ml卸胶膏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开花夹、分毛夹、直镊、弯镊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睫毛加固剂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瓶口清洁无纺布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嫁接专用剪刀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睫毛清洁液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睫毛吹风机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睫毛清洁棒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嫁接隔离胶布带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滴胶水晶垫片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螺旋式睫毛眼贴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额头贴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胶水滴胶戒指杯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练习睫毛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延长贴、定点贴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仿真人体头模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72色甲油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小罐胶84色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焦糖咖色8色甲油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尼罗河蓝6色甲油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水墨晕染液12色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甲油胶108色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樱花功能胶系列（封层、底胶、填补胶、粘合剂）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台式打磨机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功能胶系列（（封层稀 底胶 填补胶 粘合剂 封层稠 哑光免洗磨砂封层）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软化剂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多用推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薄砂条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抛光条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海绵砂条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卸甲水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清洁液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LED双珠灯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美甲展示柜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粉尘刷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死皮叉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死皮剪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光疗笔、描笔、点花笔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金银线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锡箔纸、贝壳片、贴纸、奥钻、铜片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营养油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48W大功率速干光疗机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可供1个班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30人同时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美睫、艺术美甲</w:t>
            </w:r>
          </w:p>
        </w:tc>
      </w:tr>
    </w:tbl>
    <w:p>
      <w:pPr>
        <w:bidi w:val="0"/>
        <w:rPr>
          <w:rFonts w:hint="eastAsia"/>
          <w:lang w:eastAsia="zh-CN"/>
        </w:rPr>
      </w:pPr>
    </w:p>
    <w:p>
      <w:pPr>
        <w:pStyle w:val="4"/>
        <w:bidi w:val="0"/>
      </w:pPr>
      <w:r>
        <w:t>3.校外实训基地基本要求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</w:rPr>
        <w:t>本专业校外实训基地数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个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上海乙十生物科技医疗有限公司；杭州静瑞美容管理有限公司；广东伊丽汇美容科技有限公司；昆明灵素生物科技有限公司</w:t>
      </w:r>
      <w:r>
        <w:rPr>
          <w:rFonts w:hint="eastAsia"/>
          <w:lang w:eastAsia="zh-CN"/>
        </w:rPr>
        <w:t>。</w:t>
      </w:r>
    </w:p>
    <w:p>
      <w:pPr>
        <w:bidi w:val="0"/>
      </w:pPr>
      <w:r>
        <w:t>支持信息化教学方面的基本要求</w:t>
      </w:r>
    </w:p>
    <w:p>
      <w:pPr>
        <w:bidi w:val="0"/>
      </w:pPr>
      <w:r>
        <w:rPr>
          <w:rFonts w:hint="eastAsia"/>
          <w:lang w:val="en-US" w:eastAsia="zh-CN"/>
        </w:rPr>
        <w:t>建设、配备与本专业有关的音视频素材、教学课件、数字化教学案例库、虚拟仿真软件、数字教材等专业教学资源库，种类丰富、形式多样 、使用便捷、动态更新、满足教学。</w:t>
      </w:r>
    </w:p>
    <w:p>
      <w:pPr>
        <w:pStyle w:val="3"/>
        <w:bidi w:val="0"/>
      </w:pPr>
      <w:r>
        <w:rPr>
          <w:rFonts w:hint="eastAsia"/>
          <w:lang w:eastAsia="zh-CN"/>
        </w:rPr>
        <w:t>（</w:t>
      </w:r>
      <w:r>
        <w:t>三）教学资源</w:t>
      </w:r>
    </w:p>
    <w:p>
      <w:pPr>
        <w:pStyle w:val="4"/>
        <w:bidi w:val="0"/>
        <w:rPr>
          <w:rFonts w:hint="eastAsia" w:ascii="Times New Roman" w:hAnsi="Times New Roman" w:eastAsia="宋体" w:cs="Times New Roman"/>
          <w:kern w:val="2"/>
          <w:sz w:val="20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0"/>
          <w:szCs w:val="24"/>
          <w:lang w:val="en-US" w:eastAsia="zh-CN" w:bidi="ar-SA"/>
        </w:rPr>
        <w:t>文本类资源</w:t>
      </w:r>
      <w:r>
        <w:rPr>
          <w:rFonts w:hint="eastAsia" w:eastAsia="宋体" w:cs="Times New Roman"/>
          <w:kern w:val="2"/>
          <w:sz w:val="20"/>
          <w:szCs w:val="24"/>
          <w:lang w:val="en-US" w:eastAsia="zh-CN" w:bidi="ar-SA"/>
        </w:rPr>
        <w:t>70余</w:t>
      </w:r>
      <w:r>
        <w:rPr>
          <w:rFonts w:hint="eastAsia" w:ascii="Times New Roman" w:hAnsi="Times New Roman" w:eastAsia="宋体" w:cs="Times New Roman"/>
          <w:kern w:val="2"/>
          <w:sz w:val="20"/>
          <w:szCs w:val="24"/>
          <w:lang w:val="en-US" w:eastAsia="zh-CN" w:bidi="ar-SA"/>
        </w:rPr>
        <w:t>个、演示文稿类资源</w:t>
      </w:r>
      <w:r>
        <w:rPr>
          <w:rFonts w:hint="eastAsia" w:eastAsia="宋体" w:cs="Times New Roman"/>
          <w:kern w:val="2"/>
          <w:sz w:val="20"/>
          <w:szCs w:val="24"/>
          <w:lang w:val="en-US" w:eastAsia="zh-CN" w:bidi="ar-SA"/>
        </w:rPr>
        <w:t>20余</w:t>
      </w:r>
      <w:r>
        <w:rPr>
          <w:rFonts w:hint="eastAsia" w:ascii="Times New Roman" w:hAnsi="Times New Roman" w:eastAsia="宋体" w:cs="Times New Roman"/>
          <w:kern w:val="2"/>
          <w:sz w:val="20"/>
          <w:szCs w:val="24"/>
          <w:lang w:val="en-US" w:eastAsia="zh-CN" w:bidi="ar-SA"/>
        </w:rPr>
        <w:t>个、图形（图像）类资源</w:t>
      </w:r>
      <w:r>
        <w:rPr>
          <w:rFonts w:hint="eastAsia" w:eastAsia="宋体" w:cs="Times New Roman"/>
          <w:kern w:val="2"/>
          <w:sz w:val="20"/>
          <w:szCs w:val="24"/>
          <w:lang w:val="en-US" w:eastAsia="zh-CN" w:bidi="ar-SA"/>
        </w:rPr>
        <w:t>100余</w:t>
      </w:r>
      <w:bookmarkStart w:id="29" w:name="_GoBack"/>
      <w:bookmarkEnd w:id="29"/>
      <w:r>
        <w:rPr>
          <w:rFonts w:hint="eastAsia" w:ascii="Times New Roman" w:hAnsi="Times New Roman" w:eastAsia="宋体" w:cs="Times New Roman"/>
          <w:kern w:val="2"/>
          <w:sz w:val="20"/>
          <w:szCs w:val="24"/>
          <w:lang w:val="en-US" w:eastAsia="zh-CN" w:bidi="ar-SA"/>
        </w:rPr>
        <w:t>个、音频类资源</w:t>
      </w:r>
      <w:r>
        <w:rPr>
          <w:rFonts w:hint="eastAsia" w:eastAsia="宋体" w:cs="Times New Roman"/>
          <w:kern w:val="2"/>
          <w:sz w:val="20"/>
          <w:szCs w:val="24"/>
          <w:lang w:val="en-US" w:eastAsia="zh-CN" w:bidi="ar-SA"/>
        </w:rPr>
        <w:t>0个</w:t>
      </w:r>
      <w:r>
        <w:rPr>
          <w:rFonts w:hint="eastAsia" w:ascii="Times New Roman" w:hAnsi="Times New Roman" w:eastAsia="宋体" w:cs="Times New Roman"/>
          <w:kern w:val="2"/>
          <w:sz w:val="20"/>
          <w:szCs w:val="24"/>
          <w:lang w:val="en-US" w:eastAsia="zh-CN" w:bidi="ar-SA"/>
        </w:rPr>
        <w:t>、视频类资源</w:t>
      </w:r>
      <w:r>
        <w:rPr>
          <w:rFonts w:hint="eastAsia" w:eastAsia="宋体" w:cs="Times New Roman"/>
          <w:kern w:val="2"/>
          <w:sz w:val="20"/>
          <w:szCs w:val="24"/>
          <w:lang w:val="en-US" w:eastAsia="zh-CN" w:bidi="ar-SA"/>
        </w:rPr>
        <w:t>40余</w:t>
      </w:r>
      <w:r>
        <w:rPr>
          <w:rFonts w:hint="eastAsia" w:ascii="Times New Roman" w:hAnsi="Times New Roman" w:eastAsia="宋体" w:cs="Times New Roman"/>
          <w:kern w:val="2"/>
          <w:sz w:val="20"/>
          <w:szCs w:val="24"/>
          <w:lang w:val="en-US" w:eastAsia="zh-CN" w:bidi="ar-SA"/>
        </w:rPr>
        <w:t>个、动画类资源</w:t>
      </w:r>
      <w:r>
        <w:rPr>
          <w:rFonts w:hint="eastAsia" w:eastAsia="宋体" w:cs="Times New Roman"/>
          <w:kern w:val="2"/>
          <w:sz w:val="20"/>
          <w:szCs w:val="24"/>
          <w:lang w:val="en-US" w:eastAsia="zh-CN" w:bidi="ar-SA"/>
        </w:rPr>
        <w:t>0</w:t>
      </w:r>
      <w:r>
        <w:rPr>
          <w:rFonts w:hint="eastAsia" w:ascii="Times New Roman" w:hAnsi="Times New Roman" w:eastAsia="宋体" w:cs="Times New Roman"/>
          <w:kern w:val="2"/>
          <w:sz w:val="20"/>
          <w:szCs w:val="24"/>
          <w:lang w:val="en-US" w:eastAsia="zh-CN" w:bidi="ar-SA"/>
        </w:rPr>
        <w:t>个。</w:t>
      </w:r>
    </w:p>
    <w:p>
      <w:pPr>
        <w:pStyle w:val="4"/>
        <w:bidi w:val="0"/>
      </w:pPr>
      <w:r>
        <w:rPr>
          <w:rFonts w:hint="eastAsia"/>
          <w:lang w:val="en-US" w:eastAsia="zh-CN"/>
        </w:rPr>
        <w:t>1.</w:t>
      </w:r>
      <w:r>
        <w:t>教材选用基本要求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国家的规划教材；相关院校普遍采用的较成熟教材；结合实际开发的校本教材。课程教材开发的基本要求是：依据专业培养目标确定教材内容，有明确的素质、知识和技能培养目标、内容；能够充分体现实用性、先进性， 主体内容具有稳定性的同时，随科技进步和标准的更新反映出超前性；同时要适应“1+X 制度”的要求，反应职业资格认定的相关要求，做到书证融通。 </w:t>
      </w:r>
    </w:p>
    <w:p>
      <w:pPr>
        <w:pStyle w:val="4"/>
        <w:bidi w:val="0"/>
      </w:pPr>
      <w:r>
        <w:rPr>
          <w:rFonts w:hint="eastAsia"/>
          <w:lang w:val="en-US" w:eastAsia="zh-CN"/>
        </w:rPr>
        <w:t>2.</w:t>
      </w:r>
      <w:r>
        <w:t>图书文献配备基本要求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图书文献配备能满足人才培养、专业建设、教科研等工作的需要。专业类图书文献主要包括：国际美容行业标准、国内美容美体行业标准、职业技能等级标准、主管部门和行业规范性文件、美容技术、美体技术、化妆造型技术、数字化经营管理等。以及有关美容美体方法、产品营销、技能实务、典型案例等。及时配置新经济、新技术、新工艺、新材料、新管理方式、新服务方式等相关的图书文献。</w:t>
      </w:r>
    </w:p>
    <w:p>
      <w:pPr>
        <w:pStyle w:val="4"/>
        <w:bidi w:val="0"/>
      </w:pPr>
      <w:r>
        <w:rPr>
          <w:rFonts w:hint="eastAsia"/>
          <w:lang w:val="en-US" w:eastAsia="zh-CN"/>
        </w:rPr>
        <w:t>3.</w:t>
      </w:r>
      <w:r>
        <w:t>数字教学资源配置基本要求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建设、配备与本专业有关的音视频素材、教学课件、数字化教学案例库、数字教材等专业教学资源库，应种类丰富、形式多样、使用便捷、动态更新，能满足教学要求。</w:t>
      </w:r>
    </w:p>
    <w:p>
      <w:pPr>
        <w:pStyle w:val="2"/>
        <w:bidi w:val="0"/>
      </w:pPr>
      <w:bookmarkStart w:id="27" w:name="_Toc5205"/>
      <w:r>
        <w:rPr>
          <w:rFonts w:hint="eastAsia"/>
        </w:rPr>
        <w:t>九、教学实施</w:t>
      </w:r>
      <w:bookmarkEnd w:id="27"/>
    </w:p>
    <w:p>
      <w:pPr>
        <w:bidi w:val="0"/>
      </w:pPr>
      <w:r>
        <w:rPr>
          <w:rFonts w:hint="eastAsia"/>
          <w:lang w:eastAsia="zh-CN"/>
        </w:rPr>
        <w:t>教学方法举例</w:t>
      </w:r>
      <w:r>
        <w:rPr>
          <w:rFonts w:hint="eastAsia"/>
        </w:rPr>
        <w:t>：坚持以学生为中心，以调动学生的学习积极性、主动性和提高学习效果与质量为目标，结合课程内容与具体学习情境，有针对性地选择采用教学方法与组合。 原理性、知识性课程教学方法。以语言传递信息为主的方法：讲授法、谈话法、讨论法、讲演方法、读书指导法、提问法等；以欣赏活动为主的教学方法：陶冶法、同伴教学法、角色扮演法等；以引导探究为主的方法：启发式、发现式、设计式、注入式、探究式、问题法、论证法、任务驱动法、练习法、自主学习法等。 技术技能性、实践操作性课程教学方法。以直接感知为主的方法：直观演示法、参观或观摩法、模拟法、示范法等；以实际训练为主的方法：实验实训法、实习作业法、工序法、现场法、项目法等。新兴教学方法推荐。现场教学法、尝试教学法、过程教学法、主题教学法、情境教学法、快乐教学法等。</w:t>
      </w:r>
    </w:p>
    <w:p>
      <w:pPr>
        <w:pStyle w:val="2"/>
        <w:bidi w:val="0"/>
      </w:pPr>
      <w:bookmarkStart w:id="28" w:name="_Toc25915"/>
      <w:r>
        <w:rPr>
          <w:rFonts w:hint="eastAsia"/>
        </w:rPr>
        <w:t>十、质量保障</w:t>
      </w:r>
      <w:bookmarkEnd w:id="28"/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（一）考核方式举例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过程考核：</w:t>
      </w:r>
      <w:r>
        <w:rPr>
          <w:rFonts w:hint="eastAsia"/>
        </w:rPr>
        <w:t>形成性考核占课程总成绩的30％，形成性考核应体现对学生学习过程的评价，包括平时作业的完成情况、网上学习、小组学习和实践学习任务等。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终结性考核：</w:t>
      </w:r>
      <w:r>
        <w:rPr>
          <w:rFonts w:hint="eastAsia"/>
        </w:rPr>
        <w:t>理论教学课程的终结性考核（期末考试）占课程总成绩的70％，统一命题，闭卷考试。</w:t>
      </w:r>
    </w:p>
    <w:p>
      <w:pPr>
        <w:bidi w:val="0"/>
        <w:rPr>
          <w:rFonts w:hint="eastAsia"/>
        </w:rPr>
      </w:pPr>
      <w:r>
        <w:rPr>
          <w:rFonts w:hint="eastAsia"/>
        </w:rPr>
        <w:t>专业课程的学生学业评价原则上应采取形成性与总结性评价相结合，素质养成、知识学习和能力提升相结合，平时成绩、期中与期末考试、实训、纪律态度相结合的评价等方式方法，从素质、知识、能力三个维度对课程目标的达成度进行评价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 xml:space="preserve">质量管理 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建立质量保障机构名称教务处、</w:t>
      </w:r>
      <w:r>
        <w:t>同行评教平均</w:t>
      </w:r>
      <w:r>
        <w:rPr>
          <w:rFonts w:hint="eastAsia"/>
          <w:lang w:val="en-US" w:eastAsia="zh-CN"/>
        </w:rPr>
        <w:t>2</w:t>
      </w:r>
      <w:r>
        <w:t>次/学期</w:t>
      </w:r>
      <w:r>
        <w:rPr>
          <w:rFonts w:hint="eastAsia"/>
        </w:rPr>
        <w:t>、</w:t>
      </w:r>
      <w:r>
        <w:t>学生评教平均</w:t>
      </w:r>
      <w:r>
        <w:rPr>
          <w:rFonts w:hint="eastAsia"/>
          <w:lang w:val="en-US" w:eastAsia="zh-CN"/>
        </w:rPr>
        <w:t>2</w:t>
      </w:r>
      <w:r>
        <w:t>次/学期</w:t>
      </w:r>
      <w:r>
        <w:rPr>
          <w:rFonts w:hint="eastAsia"/>
        </w:rPr>
        <w:t>、</w:t>
      </w:r>
      <w:r>
        <w:t>企业评教平均</w:t>
      </w:r>
      <w:r>
        <w:rPr>
          <w:rFonts w:hint="eastAsia"/>
          <w:lang w:val="en-US" w:eastAsia="zh-CN"/>
        </w:rPr>
        <w:t>1</w:t>
      </w:r>
      <w:r>
        <w:t>次/学期</w:t>
      </w:r>
      <w:r>
        <w:rPr>
          <w:rFonts w:hint="eastAsia"/>
        </w:rPr>
        <w:t>、</w:t>
      </w:r>
      <w:r>
        <w:t>督导评教平均</w:t>
      </w:r>
      <w:r>
        <w:rPr>
          <w:rFonts w:hint="eastAsia"/>
          <w:lang w:val="en-US" w:eastAsia="zh-CN"/>
        </w:rPr>
        <w:t>1</w:t>
      </w:r>
      <w:r>
        <w:t>次/学期</w:t>
      </w:r>
      <w:r>
        <w:rPr>
          <w:rFonts w:hint="eastAsia"/>
        </w:rPr>
        <w:t>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撰写美容美体艺术人才培养方案，有相关的专业教学质量监控管理制度，专业质量管理维持改进结果评价，强化过程评价，探索增值评价，吸纳行业组织、企业等参与评价，及时公开相关信息，接受教育督导和社会监督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学校和艺术系加强日常教学组织运行与管理，定期开展课程建设、日常教学、人才培养质量的诊断与改进，建立了巡课、听课、评教、评学等制度，建立与企业联动的实践教学环节督导制度，严明教学纪律，强化教学组织功能，每学期开展不少于1次公开课、示范课等教研活动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（3）专业教研组织建立集中备课制度，每周三召开教学研讨会议，利用评价分析结果有效改进专业教学，持续提高人才培养质量。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（4）学校建立毕业生跟踪反馈机制及社会评价机制，并对生源情况、职业道德、技术技能水平、就业质量等进行分析，每年依据毕业生情况评价人才培养质量和培养目标达成情况。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（三）</w:t>
      </w:r>
      <w:r>
        <w:rPr>
          <w:rFonts w:hint="eastAsia"/>
        </w:rPr>
        <w:t>毕业要求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毕业证书：专科 </w:t>
      </w:r>
    </w:p>
    <w:p>
      <w:pPr>
        <w:bidi w:val="0"/>
        <w:rPr>
          <w:rFonts w:hint="eastAsia"/>
        </w:rPr>
      </w:pPr>
      <w:r>
        <w:rPr>
          <w:rFonts w:hint="eastAsia"/>
        </w:rPr>
        <w:t>毕业学分：学生在学期间须修满教学计划规定的</w:t>
      </w:r>
      <w:r>
        <w:rPr>
          <w:rFonts w:hint="eastAsia"/>
          <w:lang w:val="en-US" w:eastAsia="zh-CN"/>
        </w:rPr>
        <w:t>138</w:t>
      </w:r>
      <w:r>
        <w:rPr>
          <w:rFonts w:hint="eastAsia"/>
        </w:rPr>
        <w:t>学分方能毕业。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</w:rPr>
        <w:t>其中，公共必修课程 4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 学分（理论型课程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学分、实践型课程1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学分），专业必修课8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学分（理论型课程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学分、实践型课程</w:t>
      </w:r>
      <w:r>
        <w:rPr>
          <w:rFonts w:hint="eastAsia"/>
          <w:lang w:val="en-US" w:eastAsia="zh-CN"/>
        </w:rPr>
        <w:t>72</w:t>
      </w:r>
      <w:r>
        <w:rPr>
          <w:rFonts w:hint="eastAsia"/>
        </w:rPr>
        <w:t>学分），公共选修课 2学分，专业选修课4学分。</w:t>
      </w:r>
    </w:p>
    <w:sectPr>
      <w:footerReference r:id="rId7" w:type="default"/>
      <w:pgSz w:w="11910" w:h="16850"/>
      <w:pgMar w:top="1440" w:right="1803" w:bottom="1440" w:left="1803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AVN1f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MGM4ODE2NjVkZTVlODcxMjU4MWQzZjVjZDQ3ZTYifQ=="/>
  </w:docVars>
  <w:rsids>
    <w:rsidRoot w:val="00172A27"/>
    <w:rsid w:val="01E47DFA"/>
    <w:rsid w:val="025364A4"/>
    <w:rsid w:val="0506262C"/>
    <w:rsid w:val="073D5776"/>
    <w:rsid w:val="0A835050"/>
    <w:rsid w:val="0C6D161D"/>
    <w:rsid w:val="11FF2B55"/>
    <w:rsid w:val="12FE7EE9"/>
    <w:rsid w:val="13FB13C7"/>
    <w:rsid w:val="1467040E"/>
    <w:rsid w:val="1BB53962"/>
    <w:rsid w:val="1C841FD6"/>
    <w:rsid w:val="1D6272F8"/>
    <w:rsid w:val="1DA47DCA"/>
    <w:rsid w:val="1E043A82"/>
    <w:rsid w:val="1E760E2D"/>
    <w:rsid w:val="1FDA13E7"/>
    <w:rsid w:val="20E5640D"/>
    <w:rsid w:val="25290233"/>
    <w:rsid w:val="25E727CD"/>
    <w:rsid w:val="25F656D8"/>
    <w:rsid w:val="260D4B9B"/>
    <w:rsid w:val="28637214"/>
    <w:rsid w:val="28916912"/>
    <w:rsid w:val="2F0562AC"/>
    <w:rsid w:val="2F870311"/>
    <w:rsid w:val="321A270C"/>
    <w:rsid w:val="32D50E0B"/>
    <w:rsid w:val="34C1318F"/>
    <w:rsid w:val="36726573"/>
    <w:rsid w:val="39E16670"/>
    <w:rsid w:val="3A1D791F"/>
    <w:rsid w:val="3DD64437"/>
    <w:rsid w:val="40A85DD8"/>
    <w:rsid w:val="41D10530"/>
    <w:rsid w:val="42903005"/>
    <w:rsid w:val="43876263"/>
    <w:rsid w:val="444275AA"/>
    <w:rsid w:val="46C0518B"/>
    <w:rsid w:val="480104C8"/>
    <w:rsid w:val="498A3733"/>
    <w:rsid w:val="506C673C"/>
    <w:rsid w:val="54B12875"/>
    <w:rsid w:val="55FA5DFE"/>
    <w:rsid w:val="58C47EF0"/>
    <w:rsid w:val="5A902E22"/>
    <w:rsid w:val="5AE15F20"/>
    <w:rsid w:val="5D96700A"/>
    <w:rsid w:val="5F184198"/>
    <w:rsid w:val="62890576"/>
    <w:rsid w:val="63DD5A3C"/>
    <w:rsid w:val="63FA06AC"/>
    <w:rsid w:val="64D933BC"/>
    <w:rsid w:val="66014531"/>
    <w:rsid w:val="699B2EEF"/>
    <w:rsid w:val="6AD32CC1"/>
    <w:rsid w:val="6BED6106"/>
    <w:rsid w:val="6DA876FA"/>
    <w:rsid w:val="70070ED6"/>
    <w:rsid w:val="703853B1"/>
    <w:rsid w:val="71E13006"/>
    <w:rsid w:val="7487303F"/>
    <w:rsid w:val="75AC4DA7"/>
    <w:rsid w:val="77134195"/>
    <w:rsid w:val="77DF5BEF"/>
    <w:rsid w:val="7ADC1A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宋体" w:cs="Times New Roman"/>
      <w:kern w:val="2"/>
      <w:sz w:val="20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50" w:beforeLines="50" w:after="50" w:afterLines="50" w:line="240" w:lineRule="auto"/>
      <w:ind w:firstLine="680" w:firstLineChars="200"/>
      <w:jc w:val="left"/>
      <w:outlineLvl w:val="0"/>
    </w:pPr>
    <w:rPr>
      <w:rFonts w:ascii="Calibri" w:hAnsi="Calibri"/>
      <w:b/>
      <w:kern w:val="44"/>
      <w:sz w:val="23"/>
      <w:szCs w:val="22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left"/>
      <w:outlineLvl w:val="2"/>
    </w:pPr>
    <w:rPr>
      <w:rFonts w:eastAsia="楷体"/>
      <w:sz w:val="21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3"/>
    </w:pPr>
    <w:rPr>
      <w:rFonts w:ascii="Arial" w:hAnsi="Arial" w:eastAsia="宋体"/>
      <w:sz w:val="17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422"/>
    </w:pPr>
    <w:rPr>
      <w:sz w:val="24"/>
      <w:szCs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character" w:customStyle="1" w:styleId="12">
    <w:name w:val="标题 1 Char"/>
    <w:link w:val="2"/>
    <w:qFormat/>
    <w:uiPriority w:val="0"/>
    <w:rPr>
      <w:rFonts w:ascii="Calibri" w:hAnsi="Calibri" w:eastAsia="宋体" w:cs="Times New Roman"/>
      <w:b/>
      <w:kern w:val="44"/>
      <w:sz w:val="23"/>
      <w:szCs w:val="22"/>
    </w:rPr>
  </w:style>
  <w:style w:type="character" w:customStyle="1" w:styleId="13">
    <w:name w:val="标题 2 Char"/>
    <w:link w:val="3"/>
    <w:qFormat/>
    <w:uiPriority w:val="0"/>
    <w:rPr>
      <w:rFonts w:ascii="Arial" w:hAnsi="Arial" w:eastAsia="黑体"/>
      <w:sz w:val="20"/>
    </w:rPr>
  </w:style>
  <w:style w:type="paragraph" w:customStyle="1" w:styleId="1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styleId="15">
    <w:name w:val="List Paragraph"/>
    <w:basedOn w:val="1"/>
    <w:qFormat/>
    <w:uiPriority w:val="1"/>
    <w:pPr>
      <w:ind w:left="2144" w:hanging="241"/>
    </w:pPr>
    <w:rPr>
      <w:rFonts w:ascii="宋体" w:hAnsi="宋体" w:eastAsia="宋体" w:cs="宋体"/>
      <w:lang w:val="zh-CN" w:eastAsia="zh-CN" w:bidi="zh-CN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8</Pages>
  <Words>5224</Words>
  <Characters>5558</Characters>
  <Lines>0</Lines>
  <Paragraphs>0</Paragraphs>
  <TotalTime>8</TotalTime>
  <ScaleCrop>false</ScaleCrop>
  <LinksUpToDate>false</LinksUpToDate>
  <CharactersWithSpaces>5636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洋芋粑粑</cp:lastModifiedBy>
  <dcterms:modified xsi:type="dcterms:W3CDTF">2023-08-02T01:16:20Z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C35BB7BED3B84BEA8192EC7D9D18E861_13</vt:lpwstr>
  </property>
</Properties>
</file>