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28809"/>
      <w:bookmarkStart w:id="1" w:name="_Toc22987"/>
    </w:p>
    <w:p>
      <w:pPr>
        <w:pStyle w:val="2"/>
        <w:jc w:val="center"/>
        <w:outlineLvl w:val="9"/>
        <w:rPr>
          <w:rFonts w:hint="eastAsia"/>
        </w:rPr>
      </w:pPr>
    </w:p>
    <w:p>
      <w:pPr>
        <w:jc w:val="left"/>
        <w:rPr>
          <w:rFonts w:hint="eastAsia" w:ascii="方正小标宋简体" w:hAnsi="方正小标宋简体" w:eastAsia="方正小标宋简体" w:cs="方正小标宋简体"/>
          <w:sz w:val="52"/>
          <w:szCs w:val="52"/>
        </w:rPr>
      </w:pPr>
    </w:p>
    <w:p>
      <w:pPr>
        <w:ind w:left="0" w:leftChars="0" w:firstLine="0" w:firstLineChars="0"/>
        <w:jc w:val="center"/>
        <w:outlineLvl w:val="0"/>
        <w:rPr>
          <w:rFonts w:hint="eastAsia" w:ascii="方正小标宋简体" w:hAnsi="方正小标宋简体" w:eastAsia="方正小标宋简体" w:cs="方正小标宋简体"/>
          <w:sz w:val="44"/>
          <w:szCs w:val="44"/>
          <w:lang w:val="en-US"/>
        </w:rPr>
      </w:pPr>
      <w:bookmarkStart w:id="2" w:name="_Toc11355"/>
      <w:bookmarkStart w:id="3" w:name="_Toc18079"/>
      <w:bookmarkStart w:id="4" w:name="_Toc3482"/>
      <w:bookmarkStart w:id="5" w:name="_Toc104"/>
      <w:r>
        <w:rPr>
          <w:rFonts w:hint="eastAsia" w:ascii="方正小标宋简体" w:hAnsi="方正小标宋简体" w:eastAsia="方正小标宋简体" w:cs="方正小标宋简体"/>
          <w:sz w:val="44"/>
          <w:szCs w:val="44"/>
          <w:lang w:val="en-US"/>
        </w:rPr>
        <w:t>云南特殊教育职业学院</w:t>
      </w:r>
      <w:bookmarkEnd w:id="2"/>
      <w:bookmarkEnd w:id="3"/>
      <w:bookmarkEnd w:id="4"/>
      <w:bookmarkEnd w:id="5"/>
    </w:p>
    <w:p>
      <w:pPr>
        <w:jc w:val="center"/>
        <w:rPr>
          <w:rFonts w:hint="eastAsia" w:ascii="方正小标宋简体" w:hAnsi="方正小标宋简体" w:eastAsia="方正小标宋简体" w:cs="方正小标宋简体"/>
          <w:sz w:val="44"/>
          <w:szCs w:val="44"/>
          <w:lang w:val="zh-CN"/>
        </w:rPr>
      </w:pPr>
    </w:p>
    <w:p>
      <w:pPr>
        <w:ind w:left="0" w:leftChars="0" w:firstLine="0" w:firstLineChars="0"/>
        <w:jc w:val="center"/>
        <w:outlineLvl w:val="0"/>
        <w:rPr>
          <w:rFonts w:hint="eastAsia" w:ascii="方正小标宋简体" w:hAnsi="方正小标宋简体" w:eastAsia="方正小标宋简体" w:cs="方正小标宋简体"/>
          <w:sz w:val="44"/>
          <w:szCs w:val="44"/>
          <w:lang w:val="en-US" w:eastAsia="zh-CN"/>
        </w:rPr>
      </w:pPr>
      <w:bookmarkStart w:id="6" w:name="_Toc26031"/>
      <w:bookmarkStart w:id="7" w:name="_Toc3724"/>
      <w:bookmarkStart w:id="8" w:name="_Toc12615"/>
      <w:r>
        <w:rPr>
          <w:rFonts w:hint="eastAsia" w:ascii="方正小标宋简体" w:hAnsi="方正小标宋简体" w:eastAsia="方正小标宋简体" w:cs="方正小标宋简体"/>
          <w:sz w:val="44"/>
          <w:szCs w:val="44"/>
          <w:highlight w:val="none"/>
          <w:lang w:val="en-US" w:eastAsia="zh-CN"/>
        </w:rPr>
        <w:t>艺术设计与制作</w:t>
      </w:r>
      <w:r>
        <w:rPr>
          <w:rFonts w:hint="eastAsia" w:ascii="方正小标宋简体" w:hAnsi="方正小标宋简体" w:eastAsia="方正小标宋简体" w:cs="方正小标宋简体"/>
          <w:sz w:val="44"/>
          <w:szCs w:val="44"/>
          <w:lang w:val="en-US" w:eastAsia="zh-CN"/>
        </w:rPr>
        <w:t>专业</w:t>
      </w:r>
      <w:bookmarkEnd w:id="6"/>
      <w:bookmarkEnd w:id="7"/>
      <w:bookmarkStart w:id="9" w:name="_Toc28557"/>
      <w:bookmarkStart w:id="10" w:name="_Toc32308"/>
      <w:r>
        <w:rPr>
          <w:rFonts w:hint="eastAsia" w:ascii="方正小标宋简体" w:hAnsi="方正小标宋简体" w:eastAsia="方正小标宋简体" w:cs="方正小标宋简体"/>
          <w:sz w:val="44"/>
          <w:szCs w:val="44"/>
          <w:lang w:val="en-US" w:eastAsia="zh-CN"/>
        </w:rPr>
        <w:t>（中职）</w:t>
      </w:r>
      <w:bookmarkEnd w:id="8"/>
    </w:p>
    <w:p>
      <w:pPr>
        <w:ind w:left="0" w:leftChars="0" w:firstLine="0" w:firstLineChars="0"/>
        <w:jc w:val="center"/>
        <w:outlineLvl w:val="0"/>
        <w:rPr>
          <w:rFonts w:hint="eastAsia" w:ascii="方正小标宋简体" w:hAnsi="方正小标宋简体" w:eastAsia="方正小标宋简体" w:cs="方正小标宋简体"/>
          <w:sz w:val="44"/>
          <w:szCs w:val="44"/>
          <w:lang w:val="zh-CN"/>
        </w:rPr>
      </w:pPr>
      <w:bookmarkStart w:id="11" w:name="_Toc18711"/>
      <w:bookmarkStart w:id="12" w:name="_Toc18392"/>
      <w:r>
        <w:rPr>
          <w:rFonts w:hint="eastAsia" w:ascii="方正小标宋简体" w:hAnsi="方正小标宋简体" w:eastAsia="方正小标宋简体" w:cs="方正小标宋简体"/>
          <w:sz w:val="44"/>
          <w:szCs w:val="44"/>
          <w:lang w:val="en-US" w:eastAsia="zh-CN"/>
        </w:rPr>
        <w:t>人才培养方案</w:t>
      </w:r>
      <w:bookmarkEnd w:id="9"/>
      <w:bookmarkEnd w:id="10"/>
      <w:bookmarkEnd w:id="11"/>
      <w:bookmarkEnd w:id="12"/>
    </w:p>
    <w:p>
      <w:pPr>
        <w:ind w:left="0" w:leftChars="0" w:firstLine="0" w:firstLineChars="0"/>
        <w:jc w:val="center"/>
        <w:rPr>
          <w:sz w:val="66"/>
        </w:rPr>
      </w:pPr>
      <w:r>
        <w:rPr>
          <w:rFonts w:ascii="宋体"/>
          <w:b/>
          <w:sz w:val="20"/>
          <w:lang w:val="en-US" w:bidi="ar-SA"/>
        </w:rPr>
        <w:drawing>
          <wp:anchor distT="0" distB="0" distL="114300" distR="114300" simplePos="0" relativeHeight="251659264" behindDoc="1" locked="0" layoutInCell="1" allowOverlap="1">
            <wp:simplePos x="0" y="0"/>
            <wp:positionH relativeFrom="column">
              <wp:posOffset>1953895</wp:posOffset>
            </wp:positionH>
            <wp:positionV relativeFrom="paragraph">
              <wp:posOffset>451485</wp:posOffset>
            </wp:positionV>
            <wp:extent cx="1396365" cy="1362710"/>
            <wp:effectExtent l="0" t="0" r="13335" b="8890"/>
            <wp:wrapThrough wrapText="bothSides">
              <wp:wrapPolygon>
                <wp:start x="21592" y="-2"/>
                <wp:lineTo x="0" y="0"/>
                <wp:lineTo x="0" y="21600"/>
                <wp:lineTo x="21592" y="21602"/>
                <wp:lineTo x="8" y="21602"/>
                <wp:lineTo x="21600" y="21600"/>
                <wp:lineTo x="21600" y="0"/>
                <wp:lineTo x="8" y="-2"/>
                <wp:lineTo x="21592" y="-2"/>
              </wp:wrapPolygon>
            </wp:wrapThrough>
            <wp:docPr id="1" name="图片 3" descr="C:\Users\BC\AppData\Local\Temp\WeChat Files\73a63efc79567d884d79a85ed7d90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C:\Users\BC\AppData\Local\Temp\WeChat Files\73a63efc79567d884d79a85ed7d9075.png"/>
                    <pic:cNvPicPr>
                      <a:picLocks noChangeAspect="1"/>
                    </pic:cNvPicPr>
                  </pic:nvPicPr>
                  <pic:blipFill>
                    <a:blip r:embed="rId9">
                      <a:lum bright="6000" contrast="35999"/>
                    </a:blip>
                    <a:stretch>
                      <a:fillRect/>
                    </a:stretch>
                  </pic:blipFill>
                  <pic:spPr>
                    <a:xfrm>
                      <a:off x="0" y="0"/>
                      <a:ext cx="1396365" cy="1362710"/>
                    </a:xfrm>
                    <a:prstGeom prst="rect">
                      <a:avLst/>
                    </a:prstGeom>
                    <a:noFill/>
                    <a:ln>
                      <a:noFill/>
                    </a:ln>
                  </pic:spPr>
                </pic:pic>
              </a:graphicData>
            </a:graphic>
          </wp:anchor>
        </w:drawing>
      </w:r>
    </w:p>
    <w:p>
      <w:pPr>
        <w:jc w:val="center"/>
        <w:rPr>
          <w:sz w:val="66"/>
        </w:rPr>
      </w:pPr>
    </w:p>
    <w:p>
      <w:pPr>
        <w:jc w:val="center"/>
        <w:rPr>
          <w:sz w:val="66"/>
        </w:rPr>
        <w:sectPr>
          <w:pgSz w:w="11910" w:h="16850"/>
          <w:pgMar w:top="1440" w:right="1800" w:bottom="1440" w:left="1800" w:header="720" w:footer="720" w:gutter="0"/>
          <w:pgBorders>
            <w:top w:val="none" w:sz="0" w:space="0"/>
            <w:left w:val="none" w:sz="0" w:space="0"/>
            <w:bottom w:val="none" w:sz="0" w:space="0"/>
            <w:right w:val="none" w:sz="0" w:space="0"/>
          </w:pgBorders>
          <w:pgNumType w:fmt="decimal" w:start="1"/>
          <w:cols w:space="720" w:num="1"/>
        </w:sectPr>
      </w:pPr>
    </w:p>
    <w:p>
      <w:pPr>
        <w:spacing w:before="0" w:beforeLines="0" w:after="0" w:afterLines="0" w:line="240" w:lineRule="auto"/>
        <w:ind w:left="0" w:leftChars="0" w:right="0" w:rightChars="0" w:firstLine="0" w:firstLineChars="0"/>
        <w:jc w:val="center"/>
      </w:pPr>
      <w:r>
        <w:rPr>
          <w:rFonts w:ascii="宋体" w:hAnsi="宋体" w:eastAsia="宋体"/>
          <w:sz w:val="21"/>
        </w:rPr>
        <w:t>目</w:t>
      </w:r>
      <w:r>
        <w:rPr>
          <w:rFonts w:hint="eastAsia" w:ascii="宋体" w:hAnsi="宋体"/>
          <w:sz w:val="21"/>
          <w:lang w:val="en-US" w:eastAsia="zh-CN"/>
        </w:rPr>
        <w:t xml:space="preserve"> </w:t>
      </w:r>
      <w:r>
        <w:rPr>
          <w:rFonts w:ascii="宋体" w:hAnsi="宋体" w:eastAsia="宋体"/>
          <w:sz w:val="21"/>
        </w:rPr>
        <w:t>录</w:t>
      </w:r>
    </w:p>
    <w:p>
      <w:pPr>
        <w:pStyle w:val="9"/>
        <w:keepNext w:val="0"/>
        <w:keepLines w:val="0"/>
        <w:pageBreakBefore w:val="0"/>
        <w:widowControl w:val="0"/>
        <w:tabs>
          <w:tab w:val="right" w:leader="dot" w:pos="8304"/>
        </w:tabs>
        <w:kinsoku/>
        <w:wordWrap/>
        <w:overflowPunct/>
        <w:topLinePunct w:val="0"/>
        <w:autoSpaceDE/>
        <w:autoSpaceDN/>
        <w:bidi w:val="0"/>
        <w:adjustRightInd/>
        <w:snapToGrid/>
        <w:spacing w:line="360" w:lineRule="auto"/>
        <w:ind w:firstLine="0" w:firstLineChars="0"/>
        <w:textAlignment w:val="auto"/>
      </w:pPr>
      <w:r>
        <w:fldChar w:fldCharType="begin"/>
      </w:r>
      <w:r>
        <w:instrText xml:space="preserve">TOC \o "1-1" \h \u </w:instrText>
      </w:r>
      <w:r>
        <w:fldChar w:fldCharType="separate"/>
      </w:r>
    </w:p>
    <w:p>
      <w:pPr>
        <w:pStyle w:val="9"/>
        <w:keepNext w:val="0"/>
        <w:keepLines w:val="0"/>
        <w:pageBreakBefore w:val="0"/>
        <w:widowControl w:val="0"/>
        <w:tabs>
          <w:tab w:val="right" w:leader="dot" w:pos="8304"/>
        </w:tabs>
        <w:kinsoku/>
        <w:wordWrap/>
        <w:overflowPunct/>
        <w:topLinePunct w:val="0"/>
        <w:autoSpaceDE/>
        <w:autoSpaceDN/>
        <w:bidi w:val="0"/>
        <w:adjustRightInd/>
        <w:snapToGrid/>
        <w:spacing w:line="360" w:lineRule="auto"/>
        <w:ind w:firstLine="0" w:firstLineChars="0"/>
        <w:textAlignment w:val="auto"/>
      </w:pPr>
      <w:r>
        <w:fldChar w:fldCharType="begin"/>
      </w:r>
      <w:r>
        <w:instrText xml:space="preserve"> HYPERLINK \l _Toc23650 </w:instrText>
      </w:r>
      <w:r>
        <w:fldChar w:fldCharType="separate"/>
      </w:r>
      <w:r>
        <w:rPr>
          <w:rFonts w:hint="eastAsia"/>
        </w:rPr>
        <w:t>一、专业名称（专业代码</w:t>
      </w:r>
      <w:r>
        <w:rPr>
          <w:rFonts w:hint="eastAsia"/>
          <w:lang w:eastAsia="zh-CN"/>
        </w:rPr>
        <w:t>）</w:t>
      </w:r>
      <w:r>
        <w:tab/>
      </w:r>
      <w:r>
        <w:fldChar w:fldCharType="begin"/>
      </w:r>
      <w:r>
        <w:instrText xml:space="preserve"> PAGEREF _Toc23650 \h </w:instrText>
      </w:r>
      <w:r>
        <w:fldChar w:fldCharType="separate"/>
      </w:r>
      <w:r>
        <w:t>- 1 -</w:t>
      </w:r>
      <w:r>
        <w:fldChar w:fldCharType="end"/>
      </w:r>
      <w:r>
        <w:fldChar w:fldCharType="end"/>
      </w:r>
    </w:p>
    <w:p>
      <w:pPr>
        <w:pStyle w:val="9"/>
        <w:keepNext w:val="0"/>
        <w:keepLines w:val="0"/>
        <w:pageBreakBefore w:val="0"/>
        <w:widowControl w:val="0"/>
        <w:tabs>
          <w:tab w:val="right" w:leader="dot" w:pos="8304"/>
        </w:tabs>
        <w:kinsoku/>
        <w:wordWrap/>
        <w:overflowPunct/>
        <w:topLinePunct w:val="0"/>
        <w:autoSpaceDE/>
        <w:autoSpaceDN/>
        <w:bidi w:val="0"/>
        <w:adjustRightInd/>
        <w:snapToGrid/>
        <w:spacing w:line="360" w:lineRule="auto"/>
        <w:ind w:firstLine="0" w:firstLineChars="0"/>
        <w:textAlignment w:val="auto"/>
      </w:pPr>
      <w:r>
        <w:fldChar w:fldCharType="begin"/>
      </w:r>
      <w:r>
        <w:instrText xml:space="preserve"> HYPERLINK \l _Toc28316 </w:instrText>
      </w:r>
      <w:r>
        <w:fldChar w:fldCharType="separate"/>
      </w:r>
      <w:r>
        <w:t>二、入学要求</w:t>
      </w:r>
      <w:r>
        <w:tab/>
      </w:r>
      <w:r>
        <w:fldChar w:fldCharType="begin"/>
      </w:r>
      <w:r>
        <w:instrText xml:space="preserve"> PAGEREF _Toc28316 \h </w:instrText>
      </w:r>
      <w:r>
        <w:fldChar w:fldCharType="separate"/>
      </w:r>
      <w:r>
        <w:t>- 1 -</w:t>
      </w:r>
      <w:r>
        <w:fldChar w:fldCharType="end"/>
      </w:r>
      <w:r>
        <w:fldChar w:fldCharType="end"/>
      </w:r>
    </w:p>
    <w:p>
      <w:pPr>
        <w:pStyle w:val="9"/>
        <w:keepNext w:val="0"/>
        <w:keepLines w:val="0"/>
        <w:pageBreakBefore w:val="0"/>
        <w:widowControl w:val="0"/>
        <w:tabs>
          <w:tab w:val="right" w:leader="dot" w:pos="8304"/>
        </w:tabs>
        <w:kinsoku/>
        <w:wordWrap/>
        <w:overflowPunct/>
        <w:topLinePunct w:val="0"/>
        <w:autoSpaceDE/>
        <w:autoSpaceDN/>
        <w:bidi w:val="0"/>
        <w:adjustRightInd/>
        <w:snapToGrid/>
        <w:spacing w:line="360" w:lineRule="auto"/>
        <w:ind w:firstLine="0" w:firstLineChars="0"/>
        <w:textAlignment w:val="auto"/>
      </w:pPr>
      <w:r>
        <w:fldChar w:fldCharType="begin"/>
      </w:r>
      <w:r>
        <w:instrText xml:space="preserve"> HYPERLINK \l _Toc328 </w:instrText>
      </w:r>
      <w:r>
        <w:fldChar w:fldCharType="separate"/>
      </w:r>
      <w:r>
        <w:rPr>
          <w:rFonts w:hint="eastAsia"/>
        </w:rPr>
        <w:t>三、基本修业年限</w:t>
      </w:r>
      <w:r>
        <w:tab/>
      </w:r>
      <w:r>
        <w:fldChar w:fldCharType="begin"/>
      </w:r>
      <w:r>
        <w:instrText xml:space="preserve"> PAGEREF _Toc328 \h </w:instrText>
      </w:r>
      <w:r>
        <w:fldChar w:fldCharType="separate"/>
      </w:r>
      <w:r>
        <w:t>- 1 -</w:t>
      </w:r>
      <w:r>
        <w:fldChar w:fldCharType="end"/>
      </w:r>
      <w:r>
        <w:fldChar w:fldCharType="end"/>
      </w:r>
    </w:p>
    <w:p>
      <w:pPr>
        <w:pStyle w:val="9"/>
        <w:keepNext w:val="0"/>
        <w:keepLines w:val="0"/>
        <w:pageBreakBefore w:val="0"/>
        <w:widowControl w:val="0"/>
        <w:tabs>
          <w:tab w:val="right" w:leader="dot" w:pos="8304"/>
        </w:tabs>
        <w:kinsoku/>
        <w:wordWrap/>
        <w:overflowPunct/>
        <w:topLinePunct w:val="0"/>
        <w:autoSpaceDE/>
        <w:autoSpaceDN/>
        <w:bidi w:val="0"/>
        <w:adjustRightInd/>
        <w:snapToGrid/>
        <w:spacing w:line="360" w:lineRule="auto"/>
        <w:ind w:firstLine="0" w:firstLineChars="0"/>
        <w:textAlignment w:val="auto"/>
      </w:pPr>
      <w:r>
        <w:fldChar w:fldCharType="begin"/>
      </w:r>
      <w:r>
        <w:instrText xml:space="preserve"> HYPERLINK \l _Toc29160 </w:instrText>
      </w:r>
      <w:r>
        <w:fldChar w:fldCharType="separate"/>
      </w:r>
      <w:r>
        <w:rPr>
          <w:rFonts w:hint="eastAsia"/>
        </w:rPr>
        <w:t>四、职业面向</w:t>
      </w:r>
      <w:r>
        <w:tab/>
      </w:r>
      <w:r>
        <w:fldChar w:fldCharType="begin"/>
      </w:r>
      <w:r>
        <w:instrText xml:space="preserve"> PAGEREF _Toc29160 \h </w:instrText>
      </w:r>
      <w:r>
        <w:fldChar w:fldCharType="separate"/>
      </w:r>
      <w:r>
        <w:t>- 1 -</w:t>
      </w:r>
      <w:r>
        <w:fldChar w:fldCharType="end"/>
      </w:r>
      <w:r>
        <w:fldChar w:fldCharType="end"/>
      </w:r>
    </w:p>
    <w:p>
      <w:pPr>
        <w:pStyle w:val="9"/>
        <w:keepNext w:val="0"/>
        <w:keepLines w:val="0"/>
        <w:pageBreakBefore w:val="0"/>
        <w:widowControl w:val="0"/>
        <w:tabs>
          <w:tab w:val="right" w:leader="dot" w:pos="8304"/>
        </w:tabs>
        <w:kinsoku/>
        <w:wordWrap/>
        <w:overflowPunct/>
        <w:topLinePunct w:val="0"/>
        <w:autoSpaceDE/>
        <w:autoSpaceDN/>
        <w:bidi w:val="0"/>
        <w:adjustRightInd/>
        <w:snapToGrid/>
        <w:spacing w:line="360" w:lineRule="auto"/>
        <w:ind w:firstLine="0" w:firstLineChars="0"/>
        <w:textAlignment w:val="auto"/>
      </w:pPr>
      <w:r>
        <w:fldChar w:fldCharType="begin"/>
      </w:r>
      <w:r>
        <w:instrText xml:space="preserve"> HYPERLINK \l _Toc22541 </w:instrText>
      </w:r>
      <w:r>
        <w:fldChar w:fldCharType="separate"/>
      </w:r>
      <w:r>
        <w:rPr>
          <w:rFonts w:hint="eastAsia"/>
        </w:rPr>
        <w:t>五、培养目标</w:t>
      </w:r>
      <w:r>
        <w:tab/>
      </w:r>
      <w:r>
        <w:fldChar w:fldCharType="begin"/>
      </w:r>
      <w:r>
        <w:instrText xml:space="preserve"> PAGEREF _Toc22541 \h </w:instrText>
      </w:r>
      <w:r>
        <w:fldChar w:fldCharType="separate"/>
      </w:r>
      <w:r>
        <w:t>- 1 -</w:t>
      </w:r>
      <w:r>
        <w:fldChar w:fldCharType="end"/>
      </w:r>
      <w:r>
        <w:fldChar w:fldCharType="end"/>
      </w:r>
    </w:p>
    <w:p>
      <w:pPr>
        <w:pStyle w:val="9"/>
        <w:keepNext w:val="0"/>
        <w:keepLines w:val="0"/>
        <w:pageBreakBefore w:val="0"/>
        <w:widowControl w:val="0"/>
        <w:tabs>
          <w:tab w:val="right" w:leader="dot" w:pos="8304"/>
        </w:tabs>
        <w:kinsoku/>
        <w:wordWrap/>
        <w:overflowPunct/>
        <w:topLinePunct w:val="0"/>
        <w:autoSpaceDE/>
        <w:autoSpaceDN/>
        <w:bidi w:val="0"/>
        <w:adjustRightInd/>
        <w:snapToGrid/>
        <w:spacing w:line="360" w:lineRule="auto"/>
        <w:ind w:firstLine="0" w:firstLineChars="0"/>
        <w:textAlignment w:val="auto"/>
      </w:pPr>
      <w:r>
        <w:fldChar w:fldCharType="begin"/>
      </w:r>
      <w:r>
        <w:instrText xml:space="preserve"> HYPERLINK \l _Toc10175 </w:instrText>
      </w:r>
      <w:r>
        <w:fldChar w:fldCharType="separate"/>
      </w:r>
      <w:r>
        <w:rPr>
          <w:rFonts w:hint="eastAsia"/>
        </w:rPr>
        <w:t>六、培养规格</w:t>
      </w:r>
      <w:r>
        <w:tab/>
      </w:r>
      <w:r>
        <w:fldChar w:fldCharType="begin"/>
      </w:r>
      <w:r>
        <w:instrText xml:space="preserve"> PAGEREF _Toc10175 \h </w:instrText>
      </w:r>
      <w:r>
        <w:fldChar w:fldCharType="separate"/>
      </w:r>
      <w:r>
        <w:t>- 1 -</w:t>
      </w:r>
      <w:r>
        <w:fldChar w:fldCharType="end"/>
      </w:r>
      <w:r>
        <w:fldChar w:fldCharType="end"/>
      </w:r>
    </w:p>
    <w:p>
      <w:pPr>
        <w:pStyle w:val="9"/>
        <w:keepNext w:val="0"/>
        <w:keepLines w:val="0"/>
        <w:pageBreakBefore w:val="0"/>
        <w:widowControl w:val="0"/>
        <w:tabs>
          <w:tab w:val="right" w:leader="dot" w:pos="8304"/>
        </w:tabs>
        <w:kinsoku/>
        <w:wordWrap/>
        <w:overflowPunct/>
        <w:topLinePunct w:val="0"/>
        <w:autoSpaceDE/>
        <w:autoSpaceDN/>
        <w:bidi w:val="0"/>
        <w:adjustRightInd/>
        <w:snapToGrid/>
        <w:spacing w:line="360" w:lineRule="auto"/>
        <w:ind w:firstLine="0" w:firstLineChars="0"/>
        <w:textAlignment w:val="auto"/>
      </w:pPr>
      <w:r>
        <w:fldChar w:fldCharType="begin"/>
      </w:r>
      <w:r>
        <w:instrText xml:space="preserve"> HYPERLINK \l _Toc29623 </w:instrText>
      </w:r>
      <w:r>
        <w:fldChar w:fldCharType="separate"/>
      </w:r>
      <w:r>
        <w:t>七、课程设置及学时安排</w:t>
      </w:r>
      <w:r>
        <w:tab/>
      </w:r>
      <w:r>
        <w:fldChar w:fldCharType="begin"/>
      </w:r>
      <w:r>
        <w:instrText xml:space="preserve"> PAGEREF _Toc29623 \h </w:instrText>
      </w:r>
      <w:r>
        <w:fldChar w:fldCharType="separate"/>
      </w:r>
      <w:r>
        <w:t>- 2 -</w:t>
      </w:r>
      <w:r>
        <w:fldChar w:fldCharType="end"/>
      </w:r>
      <w:r>
        <w:fldChar w:fldCharType="end"/>
      </w:r>
    </w:p>
    <w:p>
      <w:pPr>
        <w:pStyle w:val="9"/>
        <w:keepNext w:val="0"/>
        <w:keepLines w:val="0"/>
        <w:pageBreakBefore w:val="0"/>
        <w:widowControl w:val="0"/>
        <w:tabs>
          <w:tab w:val="right" w:leader="dot" w:pos="8304"/>
        </w:tabs>
        <w:kinsoku/>
        <w:wordWrap/>
        <w:overflowPunct/>
        <w:topLinePunct w:val="0"/>
        <w:autoSpaceDE/>
        <w:autoSpaceDN/>
        <w:bidi w:val="0"/>
        <w:adjustRightInd/>
        <w:snapToGrid/>
        <w:spacing w:line="360" w:lineRule="auto"/>
        <w:ind w:firstLine="0" w:firstLineChars="0"/>
        <w:textAlignment w:val="auto"/>
      </w:pPr>
      <w:r>
        <w:fldChar w:fldCharType="begin"/>
      </w:r>
      <w:r>
        <w:instrText xml:space="preserve"> HYPERLINK \l _Toc23133 </w:instrText>
      </w:r>
      <w:r>
        <w:fldChar w:fldCharType="separate"/>
      </w:r>
      <w:r>
        <w:rPr>
          <w:rFonts w:hint="eastAsia"/>
        </w:rPr>
        <w:t>八、教学基本条件</w:t>
      </w:r>
      <w:r>
        <w:tab/>
      </w:r>
      <w:r>
        <w:fldChar w:fldCharType="begin"/>
      </w:r>
      <w:r>
        <w:instrText xml:space="preserve"> PAGEREF _Toc23133 \h </w:instrText>
      </w:r>
      <w:r>
        <w:fldChar w:fldCharType="separate"/>
      </w:r>
      <w:r>
        <w:t>- 4 -</w:t>
      </w:r>
      <w:r>
        <w:fldChar w:fldCharType="end"/>
      </w:r>
      <w:r>
        <w:fldChar w:fldCharType="end"/>
      </w:r>
    </w:p>
    <w:p>
      <w:pPr>
        <w:pStyle w:val="9"/>
        <w:keepNext w:val="0"/>
        <w:keepLines w:val="0"/>
        <w:pageBreakBefore w:val="0"/>
        <w:widowControl w:val="0"/>
        <w:tabs>
          <w:tab w:val="right" w:leader="dot" w:pos="8304"/>
        </w:tabs>
        <w:kinsoku/>
        <w:wordWrap/>
        <w:overflowPunct/>
        <w:topLinePunct w:val="0"/>
        <w:autoSpaceDE/>
        <w:autoSpaceDN/>
        <w:bidi w:val="0"/>
        <w:adjustRightInd/>
        <w:snapToGrid/>
        <w:spacing w:line="360" w:lineRule="auto"/>
        <w:ind w:firstLine="0" w:firstLineChars="0"/>
        <w:textAlignment w:val="auto"/>
      </w:pPr>
      <w:r>
        <w:fldChar w:fldCharType="begin"/>
      </w:r>
      <w:r>
        <w:instrText xml:space="preserve"> HYPERLINK \l _Toc5038 </w:instrText>
      </w:r>
      <w:r>
        <w:fldChar w:fldCharType="separate"/>
      </w:r>
      <w:r>
        <w:rPr>
          <w:rFonts w:hint="eastAsia"/>
        </w:rPr>
        <w:t>九、教学实施</w:t>
      </w:r>
      <w:r>
        <w:tab/>
      </w:r>
      <w:r>
        <w:fldChar w:fldCharType="begin"/>
      </w:r>
      <w:r>
        <w:instrText xml:space="preserve"> PAGEREF _Toc5038 \h </w:instrText>
      </w:r>
      <w:r>
        <w:fldChar w:fldCharType="separate"/>
      </w:r>
      <w:r>
        <w:t>- 5 -</w:t>
      </w:r>
      <w:r>
        <w:fldChar w:fldCharType="end"/>
      </w:r>
      <w:r>
        <w:fldChar w:fldCharType="end"/>
      </w:r>
    </w:p>
    <w:p>
      <w:pPr>
        <w:pStyle w:val="9"/>
        <w:keepNext w:val="0"/>
        <w:keepLines w:val="0"/>
        <w:pageBreakBefore w:val="0"/>
        <w:widowControl w:val="0"/>
        <w:tabs>
          <w:tab w:val="right" w:leader="dot" w:pos="8304"/>
        </w:tabs>
        <w:kinsoku/>
        <w:wordWrap/>
        <w:overflowPunct/>
        <w:topLinePunct w:val="0"/>
        <w:autoSpaceDE/>
        <w:autoSpaceDN/>
        <w:bidi w:val="0"/>
        <w:adjustRightInd/>
        <w:snapToGrid/>
        <w:spacing w:line="360" w:lineRule="auto"/>
        <w:ind w:firstLine="0" w:firstLineChars="0"/>
        <w:textAlignment w:val="auto"/>
      </w:pPr>
      <w:r>
        <w:fldChar w:fldCharType="begin"/>
      </w:r>
      <w:r>
        <w:instrText xml:space="preserve"> HYPERLINK \l _Toc31006 </w:instrText>
      </w:r>
      <w:r>
        <w:fldChar w:fldCharType="separate"/>
      </w:r>
      <w:r>
        <w:rPr>
          <w:rFonts w:hint="eastAsia"/>
        </w:rPr>
        <w:t>十、质量保障</w:t>
      </w:r>
      <w:r>
        <w:tab/>
      </w:r>
      <w:r>
        <w:fldChar w:fldCharType="begin"/>
      </w:r>
      <w:r>
        <w:instrText xml:space="preserve"> PAGEREF _Toc31006 \h </w:instrText>
      </w:r>
      <w:r>
        <w:fldChar w:fldCharType="separate"/>
      </w:r>
      <w:r>
        <w:t>- 5 -</w:t>
      </w:r>
      <w:r>
        <w:fldChar w:fldCharType="end"/>
      </w:r>
      <w: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pPr>
      <w:r>
        <w:fldChar w:fldCharType="end"/>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ascii="黑体" w:hAnsi="黑体" w:eastAsia="黑体" w:cs="黑体"/>
          <w:b/>
          <w:bCs/>
          <w:sz w:val="34"/>
          <w:szCs w:val="34"/>
          <w:lang w:val="en-US" w:eastAsia="zh-CN"/>
        </w:rPr>
        <w:sectPr>
          <w:headerReference r:id="rId5" w:type="default"/>
          <w:footerReference r:id="rId6" w:type="default"/>
          <w:pgSz w:w="11910" w:h="16850"/>
          <w:pgMar w:top="1440" w:right="1803" w:bottom="1440" w:left="1803" w:header="0" w:footer="850" w:gutter="0"/>
          <w:pgBorders>
            <w:top w:val="none" w:sz="0" w:space="0"/>
            <w:left w:val="none" w:sz="0" w:space="0"/>
            <w:bottom w:val="none" w:sz="0" w:space="0"/>
            <w:right w:val="none" w:sz="0" w:space="0"/>
          </w:pgBorders>
          <w:pgNumType w:fmt="decimal" w:start="1"/>
          <w:cols w:space="720" w:num="1"/>
        </w:sectPr>
      </w:pPr>
      <w:bookmarkStart w:id="13" w:name="_Toc17105"/>
    </w:p>
    <w:p>
      <w:pPr>
        <w:bidi w:val="0"/>
        <w:spacing w:line="240" w:lineRule="auto"/>
        <w:ind w:left="0" w:leftChars="0" w:firstLine="0" w:firstLineChars="0"/>
        <w:jc w:val="center"/>
        <w:outlineLvl w:val="0"/>
        <w:rPr>
          <w:rFonts w:hint="eastAsia" w:ascii="黑体" w:hAnsi="黑体" w:eastAsia="黑体" w:cs="黑体"/>
          <w:b/>
          <w:bCs/>
          <w:sz w:val="34"/>
          <w:szCs w:val="34"/>
          <w:lang w:val="en-US" w:eastAsia="zh-CN"/>
        </w:rPr>
      </w:pPr>
      <w:bookmarkStart w:id="14" w:name="_Toc20501"/>
      <w:bookmarkStart w:id="15" w:name="_Toc16280"/>
      <w:r>
        <w:rPr>
          <w:rFonts w:hint="eastAsia" w:ascii="黑体" w:hAnsi="黑体" w:eastAsia="黑体" w:cs="黑体"/>
          <w:b/>
          <w:bCs/>
          <w:sz w:val="34"/>
          <w:szCs w:val="34"/>
          <w:lang w:val="en-US" w:eastAsia="zh-CN"/>
        </w:rPr>
        <w:t>云南特殊教育职业学院</w:t>
      </w:r>
      <w:bookmarkEnd w:id="13"/>
      <w:bookmarkEnd w:id="14"/>
      <w:bookmarkEnd w:id="15"/>
    </w:p>
    <w:p>
      <w:pPr>
        <w:bidi w:val="0"/>
        <w:spacing w:line="240" w:lineRule="auto"/>
        <w:ind w:left="0" w:leftChars="0" w:firstLine="0" w:firstLineChars="0"/>
        <w:jc w:val="center"/>
        <w:outlineLvl w:val="0"/>
        <w:rPr>
          <w:rFonts w:hint="eastAsia" w:ascii="黑体" w:hAnsi="黑体" w:eastAsia="黑体" w:cs="黑体"/>
          <w:b/>
          <w:bCs/>
          <w:sz w:val="34"/>
          <w:szCs w:val="34"/>
          <w:highlight w:val="none"/>
          <w:lang w:val="en-US" w:eastAsia="zh-CN"/>
        </w:rPr>
      </w:pPr>
      <w:bookmarkStart w:id="16" w:name="_Toc29899"/>
      <w:bookmarkStart w:id="17" w:name="_Toc25516"/>
      <w:bookmarkStart w:id="18" w:name="_Toc9896"/>
      <w:r>
        <w:rPr>
          <w:rFonts w:hint="eastAsia" w:ascii="黑体" w:hAnsi="黑体" w:eastAsia="黑体" w:cs="黑体"/>
          <w:b/>
          <w:bCs/>
          <w:sz w:val="34"/>
          <w:szCs w:val="34"/>
          <w:highlight w:val="none"/>
          <w:lang w:val="en-US" w:eastAsia="zh-CN"/>
        </w:rPr>
        <w:t>艺术设计与制作专业人才培养方案</w:t>
      </w:r>
      <w:bookmarkEnd w:id="16"/>
      <w:bookmarkEnd w:id="17"/>
      <w:bookmarkEnd w:id="18"/>
      <w:r>
        <w:rPr>
          <w:rFonts w:hint="eastAsia" w:ascii="黑体" w:hAnsi="黑体" w:eastAsia="黑体" w:cs="黑体"/>
          <w:b/>
          <w:bCs/>
          <w:sz w:val="34"/>
          <w:szCs w:val="34"/>
          <w:highlight w:val="none"/>
          <w:lang w:val="en-US" w:eastAsia="zh-CN"/>
        </w:rPr>
        <w:t>（中职）</w:t>
      </w:r>
    </w:p>
    <w:bookmarkEnd w:id="0"/>
    <w:bookmarkEnd w:id="1"/>
    <w:p>
      <w:pPr>
        <w:pStyle w:val="2"/>
        <w:bidi w:val="0"/>
        <w:rPr>
          <w:rFonts w:hint="eastAsia" w:eastAsia="宋体"/>
          <w:highlight w:val="none"/>
          <w:lang w:eastAsia="zh-CN"/>
        </w:rPr>
      </w:pPr>
      <w:bookmarkStart w:id="19" w:name="_Toc23650"/>
      <w:r>
        <w:rPr>
          <w:rFonts w:hint="eastAsia"/>
          <w:highlight w:val="none"/>
        </w:rPr>
        <w:t>一、专业名称（专业代码</w:t>
      </w:r>
      <w:r>
        <w:rPr>
          <w:rFonts w:hint="eastAsia"/>
          <w:highlight w:val="none"/>
          <w:lang w:eastAsia="zh-CN"/>
        </w:rPr>
        <w:t>）</w:t>
      </w:r>
      <w:bookmarkEnd w:id="19"/>
    </w:p>
    <w:p>
      <w:pPr>
        <w:bidi w:val="0"/>
        <w:rPr>
          <w:rFonts w:hint="eastAsia"/>
          <w:highlight w:val="none"/>
        </w:rPr>
      </w:pPr>
      <w:r>
        <w:rPr>
          <w:rFonts w:hint="eastAsia"/>
          <w:highlight w:val="none"/>
          <w:lang w:val="en-US" w:eastAsia="zh-CN"/>
        </w:rPr>
        <w:t>专业名称：艺术</w:t>
      </w:r>
      <w:r>
        <w:rPr>
          <w:rFonts w:hint="eastAsia"/>
          <w:highlight w:val="none"/>
        </w:rPr>
        <w:t>设计与制作</w:t>
      </w:r>
    </w:p>
    <w:p>
      <w:pPr>
        <w:bidi w:val="0"/>
        <w:rPr>
          <w:rFonts w:hint="eastAsia"/>
          <w:highlight w:val="none"/>
        </w:rPr>
      </w:pPr>
      <w:r>
        <w:rPr>
          <w:rFonts w:hint="eastAsia"/>
          <w:highlight w:val="none"/>
          <w:lang w:eastAsia="zh-CN"/>
        </w:rPr>
        <w:t>专业代码：</w:t>
      </w:r>
      <w:r>
        <w:rPr>
          <w:rFonts w:hint="eastAsia"/>
          <w:highlight w:val="none"/>
        </w:rPr>
        <w:t>750101</w:t>
      </w:r>
    </w:p>
    <w:p>
      <w:pPr>
        <w:bidi w:val="0"/>
        <w:rPr>
          <w:rFonts w:hint="default"/>
          <w:lang w:val="en-US" w:eastAsia="zh-CN"/>
        </w:rPr>
      </w:pPr>
      <w:r>
        <w:rPr>
          <w:rFonts w:hint="eastAsia"/>
        </w:rPr>
        <w:t>批准设置日期：</w:t>
      </w:r>
      <w:r>
        <w:rPr>
          <w:rFonts w:hint="eastAsia"/>
          <w:lang w:val="en-US" w:eastAsia="zh-CN"/>
        </w:rPr>
        <w:t>2013年4月</w:t>
      </w:r>
    </w:p>
    <w:p>
      <w:pPr>
        <w:bidi w:val="0"/>
        <w:rPr>
          <w:rFonts w:hint="default"/>
          <w:lang w:val="en-US" w:eastAsia="zh-CN"/>
        </w:rPr>
      </w:pPr>
      <w:r>
        <w:rPr>
          <w:rFonts w:hint="eastAsia"/>
        </w:rPr>
        <w:t>首次招生日期：</w:t>
      </w:r>
      <w:r>
        <w:rPr>
          <w:rFonts w:hint="eastAsia"/>
          <w:lang w:val="en-US" w:eastAsia="zh-CN"/>
        </w:rPr>
        <w:t>2013年9月</w:t>
      </w:r>
      <w:bookmarkStart w:id="29" w:name="_GoBack"/>
      <w:bookmarkEnd w:id="29"/>
    </w:p>
    <w:p>
      <w:pPr>
        <w:pStyle w:val="2"/>
        <w:bidi w:val="0"/>
      </w:pPr>
      <w:bookmarkStart w:id="20" w:name="_Toc28316"/>
      <w:r>
        <w:t>二、入学要求</w:t>
      </w:r>
      <w:bookmarkEnd w:id="20"/>
    </w:p>
    <w:p>
      <w:pPr>
        <w:bidi w:val="0"/>
      </w:pPr>
      <w:r>
        <w:rPr>
          <w:rFonts w:hint="eastAsia"/>
        </w:rPr>
        <w:t>初级中等学校毕业或具备同等学历</w:t>
      </w:r>
      <w:r>
        <w:rPr>
          <w:rFonts w:hint="eastAsia"/>
          <w:lang w:eastAsia="zh-CN"/>
        </w:rPr>
        <w:t>的听障生</w:t>
      </w:r>
      <w:r>
        <w:rPr>
          <w:rFonts w:hint="eastAsia"/>
        </w:rPr>
        <w:t>。</w:t>
      </w:r>
    </w:p>
    <w:p>
      <w:pPr>
        <w:pStyle w:val="2"/>
        <w:bidi w:val="0"/>
      </w:pPr>
      <w:bookmarkStart w:id="21" w:name="_Toc328"/>
      <w:r>
        <w:rPr>
          <w:rFonts w:hint="eastAsia"/>
        </w:rPr>
        <w:t>三、基本修业年限</w:t>
      </w:r>
      <w:bookmarkEnd w:id="21"/>
    </w:p>
    <w:p>
      <w:pPr>
        <w:bidi w:val="0"/>
      </w:pPr>
      <w:r>
        <w:rPr>
          <w:rFonts w:hint="eastAsia"/>
        </w:rPr>
        <w:t>修业年限3年。</w:t>
      </w:r>
    </w:p>
    <w:p>
      <w:pPr>
        <w:pStyle w:val="2"/>
        <w:bidi w:val="0"/>
      </w:pPr>
      <w:bookmarkStart w:id="22" w:name="_Toc29160"/>
      <w:r>
        <w:rPr>
          <w:rFonts w:hint="eastAsia"/>
        </w:rPr>
        <w:t>四、职业面向</w:t>
      </w:r>
      <w:bookmarkEnd w:id="22"/>
    </w:p>
    <w:p>
      <w:pPr>
        <w:bidi w:val="0"/>
      </w:pPr>
      <w:r>
        <w:rPr>
          <w:rFonts w:hint="eastAsia"/>
        </w:rPr>
        <w:t>本专业职业面向如表</w:t>
      </w:r>
      <w:r>
        <w:t>1所示。</w:t>
      </w:r>
    </w:p>
    <w:p>
      <w:pPr>
        <w:pStyle w:val="5"/>
        <w:keepNext/>
        <w:keepLines/>
        <w:pageBreakBefore w:val="0"/>
        <w:widowControl w:val="0"/>
        <w:kinsoku/>
        <w:wordWrap/>
        <w:overflowPunct/>
        <w:topLinePunct w:val="0"/>
        <w:autoSpaceDE/>
        <w:autoSpaceDN/>
        <w:bidi w:val="0"/>
        <w:adjustRightInd/>
        <w:snapToGrid/>
        <w:spacing w:before="0" w:beforeLines="50" w:after="0" w:afterLines="50"/>
        <w:jc w:val="center"/>
        <w:textAlignment w:val="auto"/>
        <w:rPr>
          <w:b/>
          <w:bCs/>
        </w:rPr>
      </w:pPr>
      <w:r>
        <w:rPr>
          <w:rFonts w:hint="eastAsia"/>
          <w:b/>
          <w:bCs/>
        </w:rPr>
        <w:t>表</w:t>
      </w:r>
      <w:r>
        <w:rPr>
          <w:b/>
          <w:bCs/>
        </w:rPr>
        <w:t>1本专业职业面向</w:t>
      </w:r>
    </w:p>
    <w:tbl>
      <w:tblPr>
        <w:tblStyle w:val="10"/>
        <w:tblW w:w="0" w:type="auto"/>
        <w:tblInd w:w="0" w:type="dxa"/>
        <w:tblLayout w:type="fixed"/>
        <w:tblCellMar>
          <w:top w:w="15" w:type="dxa"/>
          <w:left w:w="15" w:type="dxa"/>
          <w:bottom w:w="15" w:type="dxa"/>
          <w:right w:w="15" w:type="dxa"/>
        </w:tblCellMar>
      </w:tblPr>
      <w:tblGrid>
        <w:gridCol w:w="1136"/>
        <w:gridCol w:w="1211"/>
        <w:gridCol w:w="1664"/>
        <w:gridCol w:w="1863"/>
        <w:gridCol w:w="2460"/>
      </w:tblGrid>
      <w:tr>
        <w:tblPrEx>
          <w:tblCellMar>
            <w:top w:w="15" w:type="dxa"/>
            <w:left w:w="15" w:type="dxa"/>
            <w:bottom w:w="15" w:type="dxa"/>
            <w:right w:w="15" w:type="dxa"/>
          </w:tblCellMar>
        </w:tblPrEx>
        <w:trPr>
          <w:trHeight w:val="23" w:hRule="atLeast"/>
        </w:trPr>
        <w:tc>
          <w:tcPr>
            <w:tcW w:w="1136" w:type="dxa"/>
            <w:tcBorders>
              <w:top w:val="single" w:color="000000" w:sz="4" w:space="0"/>
              <w:bottom w:val="single" w:color="000000" w:sz="4" w:space="0"/>
              <w:right w:val="single" w:color="000000" w:sz="4" w:space="0"/>
            </w:tcBorders>
            <w:noWrap/>
            <w:vAlign w:val="bottom"/>
          </w:tcPr>
          <w:p>
            <w:pPr>
              <w:pStyle w:val="5"/>
              <w:bidi w:val="0"/>
              <w:jc w:val="center"/>
              <w:rPr>
                <w:rFonts w:hint="eastAsia"/>
                <w:lang w:eastAsia="zh-CN"/>
              </w:rPr>
            </w:pPr>
            <w:r>
              <w:t>所属专业大类</w:t>
            </w:r>
          </w:p>
          <w:p>
            <w:pPr>
              <w:pStyle w:val="5"/>
              <w:bidi w:val="0"/>
              <w:jc w:val="center"/>
              <w:rPr>
                <w:rFonts w:hint="eastAsia" w:eastAsia="宋体"/>
                <w:lang w:eastAsia="zh-CN"/>
              </w:rPr>
            </w:pPr>
            <w:r>
              <w:rPr>
                <w:rFonts w:hint="eastAsia"/>
                <w:lang w:eastAsia="zh-CN"/>
              </w:rPr>
              <w:t>（</w:t>
            </w:r>
            <w:r>
              <w:t>代码</w:t>
            </w:r>
            <w:r>
              <w:rPr>
                <w:rFonts w:hint="eastAsia"/>
                <w:lang w:eastAsia="zh-CN"/>
              </w:rPr>
              <w:t>）</w:t>
            </w:r>
          </w:p>
        </w:tc>
        <w:tc>
          <w:tcPr>
            <w:tcW w:w="1211" w:type="dxa"/>
            <w:tcBorders>
              <w:top w:val="single" w:color="000000" w:sz="4" w:space="0"/>
              <w:left w:val="single" w:color="000000" w:sz="4" w:space="0"/>
              <w:bottom w:val="single" w:color="000000" w:sz="4" w:space="0"/>
              <w:right w:val="single" w:color="000000" w:sz="4" w:space="0"/>
            </w:tcBorders>
            <w:noWrap/>
            <w:vAlign w:val="bottom"/>
          </w:tcPr>
          <w:p>
            <w:pPr>
              <w:pStyle w:val="5"/>
              <w:bidi w:val="0"/>
              <w:jc w:val="center"/>
              <w:rPr>
                <w:rFonts w:hint="eastAsia"/>
                <w:lang w:eastAsia="zh-CN"/>
              </w:rPr>
            </w:pPr>
            <w:r>
              <w:t>所属专业类</w:t>
            </w:r>
          </w:p>
          <w:p>
            <w:pPr>
              <w:pStyle w:val="5"/>
              <w:bidi w:val="0"/>
              <w:jc w:val="center"/>
            </w:pPr>
            <w:r>
              <w:rPr>
                <w:rFonts w:hint="eastAsia"/>
                <w:lang w:eastAsia="zh-CN"/>
              </w:rPr>
              <w:t>（</w:t>
            </w:r>
            <w:r>
              <w:t>代码）</w:t>
            </w:r>
          </w:p>
        </w:tc>
        <w:tc>
          <w:tcPr>
            <w:tcW w:w="1664" w:type="dxa"/>
            <w:tcBorders>
              <w:top w:val="single" w:color="000000" w:sz="4" w:space="0"/>
              <w:left w:val="single" w:color="000000" w:sz="4" w:space="0"/>
              <w:bottom w:val="single" w:color="000000" w:sz="4" w:space="0"/>
              <w:right w:val="single" w:color="000000" w:sz="4" w:space="0"/>
            </w:tcBorders>
            <w:noWrap/>
            <w:vAlign w:val="bottom"/>
          </w:tcPr>
          <w:p>
            <w:pPr>
              <w:pStyle w:val="5"/>
              <w:bidi w:val="0"/>
              <w:jc w:val="center"/>
              <w:rPr>
                <w:rFonts w:hint="eastAsia"/>
                <w:lang w:eastAsia="zh-CN"/>
              </w:rPr>
            </w:pPr>
            <w:r>
              <w:t>对应行业</w:t>
            </w:r>
          </w:p>
          <w:p>
            <w:pPr>
              <w:pStyle w:val="5"/>
              <w:bidi w:val="0"/>
              <w:jc w:val="center"/>
              <w:rPr>
                <w:rFonts w:hint="eastAsia" w:eastAsia="宋体"/>
                <w:lang w:eastAsia="zh-CN"/>
              </w:rPr>
            </w:pPr>
            <w:r>
              <w:t>〔代码</w:t>
            </w:r>
            <w:r>
              <w:rPr>
                <w:rFonts w:hint="eastAsia"/>
                <w:lang w:eastAsia="zh-CN"/>
              </w:rPr>
              <w:t>）</w:t>
            </w:r>
          </w:p>
        </w:tc>
        <w:tc>
          <w:tcPr>
            <w:tcW w:w="1863" w:type="dxa"/>
            <w:tcBorders>
              <w:top w:val="single" w:color="000000" w:sz="4" w:space="0"/>
              <w:left w:val="single" w:color="000000" w:sz="4" w:space="0"/>
              <w:bottom w:val="single" w:color="000000" w:sz="4" w:space="0"/>
              <w:right w:val="single" w:color="000000" w:sz="4" w:space="0"/>
            </w:tcBorders>
            <w:noWrap/>
            <w:vAlign w:val="bottom"/>
          </w:tcPr>
          <w:p>
            <w:pPr>
              <w:pStyle w:val="5"/>
              <w:bidi w:val="0"/>
              <w:jc w:val="center"/>
              <w:rPr>
                <w:rFonts w:hint="eastAsia"/>
                <w:lang w:eastAsia="zh-CN"/>
              </w:rPr>
            </w:pPr>
            <w:r>
              <w:t>主要职业类别</w:t>
            </w:r>
          </w:p>
          <w:p>
            <w:pPr>
              <w:pStyle w:val="5"/>
              <w:bidi w:val="0"/>
              <w:jc w:val="center"/>
              <w:rPr>
                <w:rFonts w:hint="eastAsia" w:eastAsia="宋体"/>
                <w:lang w:eastAsia="zh-CN"/>
              </w:rPr>
            </w:pPr>
            <w:r>
              <w:rPr>
                <w:rFonts w:hint="eastAsia"/>
                <w:lang w:eastAsia="zh-CN"/>
              </w:rPr>
              <w:t>（</w:t>
            </w:r>
            <w:r>
              <w:t>代码</w:t>
            </w:r>
            <w:r>
              <w:rPr>
                <w:rFonts w:hint="eastAsia"/>
                <w:lang w:eastAsia="zh-CN"/>
              </w:rPr>
              <w:t>）</w:t>
            </w:r>
          </w:p>
        </w:tc>
        <w:tc>
          <w:tcPr>
            <w:tcW w:w="2460" w:type="dxa"/>
            <w:tcBorders>
              <w:top w:val="single" w:color="000000" w:sz="4" w:space="0"/>
              <w:left w:val="single" w:color="000000" w:sz="4" w:space="0"/>
              <w:bottom w:val="single" w:color="000000" w:sz="4" w:space="0"/>
            </w:tcBorders>
            <w:noWrap/>
            <w:vAlign w:val="bottom"/>
          </w:tcPr>
          <w:p>
            <w:pPr>
              <w:pStyle w:val="5"/>
              <w:bidi w:val="0"/>
              <w:jc w:val="center"/>
              <w:rPr>
                <w:rFonts w:hint="eastAsia"/>
                <w:lang w:eastAsia="zh-CN"/>
              </w:rPr>
            </w:pPr>
            <w:r>
              <w:t>主要岗位群或</w:t>
            </w:r>
          </w:p>
          <w:p>
            <w:pPr>
              <w:pStyle w:val="5"/>
              <w:bidi w:val="0"/>
              <w:jc w:val="center"/>
            </w:pPr>
            <w:r>
              <w:t>技术领域举例</w:t>
            </w:r>
          </w:p>
        </w:tc>
      </w:tr>
      <w:tr>
        <w:tblPrEx>
          <w:tblCellMar>
            <w:top w:w="15" w:type="dxa"/>
            <w:left w:w="15" w:type="dxa"/>
            <w:bottom w:w="15" w:type="dxa"/>
            <w:right w:w="15" w:type="dxa"/>
          </w:tblCellMar>
        </w:tblPrEx>
        <w:trPr>
          <w:trHeight w:val="23" w:hRule="atLeast"/>
        </w:trPr>
        <w:tc>
          <w:tcPr>
            <w:tcW w:w="1136" w:type="dxa"/>
            <w:tcBorders>
              <w:top w:val="single" w:color="000000" w:sz="4" w:space="0"/>
              <w:bottom w:val="single" w:color="000000" w:sz="4" w:space="0"/>
              <w:right w:val="single" w:color="000000" w:sz="4" w:space="0"/>
            </w:tcBorders>
            <w:noWrap/>
            <w:vAlign w:val="center"/>
          </w:tcPr>
          <w:p>
            <w:pPr>
              <w:pStyle w:val="5"/>
              <w:bidi w:val="0"/>
              <w:jc w:val="center"/>
            </w:pPr>
            <w:r>
              <w:rPr>
                <w:rFonts w:hint="eastAsia"/>
              </w:rPr>
              <w:t>文化艺术大类（75）</w:t>
            </w:r>
          </w:p>
        </w:tc>
        <w:tc>
          <w:tcPr>
            <w:tcW w:w="1211"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pPr>
            <w:r>
              <w:rPr>
                <w:rFonts w:hint="eastAsia"/>
              </w:rPr>
              <w:t>艺术设计类（7501）</w:t>
            </w:r>
          </w:p>
        </w:tc>
        <w:tc>
          <w:tcPr>
            <w:tcW w:w="1664"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pPr>
            <w:r>
              <w:rPr>
                <w:rFonts w:hint="eastAsia"/>
              </w:rPr>
              <w:t>印刷业（231）、广告业（725）、出版业（862）</w:t>
            </w:r>
          </w:p>
        </w:tc>
        <w:tc>
          <w:tcPr>
            <w:tcW w:w="1863" w:type="dxa"/>
            <w:tcBorders>
              <w:top w:val="single" w:color="000000" w:sz="4" w:space="0"/>
              <w:left w:val="single" w:color="000000" w:sz="4" w:space="0"/>
              <w:bottom w:val="single" w:color="000000" w:sz="4" w:space="0"/>
              <w:right w:val="single" w:color="000000" w:sz="4" w:space="0"/>
            </w:tcBorders>
            <w:noWrap/>
            <w:vAlign w:val="center"/>
          </w:tcPr>
          <w:p>
            <w:pPr>
              <w:pStyle w:val="5"/>
              <w:bidi w:val="0"/>
              <w:jc w:val="center"/>
              <w:rPr>
                <w:rFonts w:hint="eastAsia"/>
                <w:lang w:eastAsia="zh-CN"/>
              </w:rPr>
            </w:pPr>
            <w:r>
              <w:rPr>
                <w:rFonts w:hint="eastAsia"/>
              </w:rPr>
              <w:t>工艺美术与创意设计专业人员（2-09-06）</w:t>
            </w:r>
            <w:r>
              <w:rPr>
                <w:rFonts w:hint="eastAsia"/>
                <w:lang w:eastAsia="zh-CN"/>
              </w:rPr>
              <w:t>；</w:t>
            </w:r>
          </w:p>
          <w:p>
            <w:pPr>
              <w:pStyle w:val="5"/>
              <w:bidi w:val="0"/>
              <w:jc w:val="center"/>
            </w:pPr>
            <w:r>
              <w:rPr>
                <w:rFonts w:hint="eastAsia"/>
              </w:rPr>
              <w:t>编辑（2-10-02）</w:t>
            </w:r>
          </w:p>
        </w:tc>
        <w:tc>
          <w:tcPr>
            <w:tcW w:w="2460" w:type="dxa"/>
            <w:tcBorders>
              <w:top w:val="single" w:color="000000" w:sz="4" w:space="0"/>
              <w:left w:val="single" w:color="000000" w:sz="4" w:space="0"/>
              <w:bottom w:val="single" w:color="000000" w:sz="4" w:space="0"/>
            </w:tcBorders>
            <w:noWrap/>
            <w:vAlign w:val="center"/>
          </w:tcPr>
          <w:p>
            <w:pPr>
              <w:pStyle w:val="5"/>
              <w:bidi w:val="0"/>
              <w:jc w:val="center"/>
            </w:pPr>
            <w:r>
              <w:rPr>
                <w:rFonts w:hint="eastAsia"/>
              </w:rPr>
              <w:t>工艺美术与创意设计、视觉传达设计、美术编辑、数字媒体艺术设计</w:t>
            </w:r>
          </w:p>
        </w:tc>
      </w:tr>
    </w:tbl>
    <w:p>
      <w:pPr>
        <w:bidi w:val="0"/>
      </w:pPr>
    </w:p>
    <w:p>
      <w:pPr>
        <w:pStyle w:val="2"/>
        <w:bidi w:val="0"/>
        <w:rPr>
          <w:rFonts w:hint="eastAsia"/>
        </w:rPr>
      </w:pPr>
      <w:bookmarkStart w:id="23" w:name="_Toc22541"/>
      <w:r>
        <w:rPr>
          <w:rFonts w:hint="eastAsia"/>
        </w:rPr>
        <w:t>五、培养目标</w:t>
      </w:r>
      <w:bookmarkEnd w:id="23"/>
    </w:p>
    <w:p>
      <w:pPr>
        <w:bidi w:val="0"/>
        <w:rPr>
          <w:rFonts w:hint="eastAsia"/>
        </w:rPr>
      </w:pPr>
      <w:r>
        <w:rPr>
          <w:rFonts w:hint="eastAsia"/>
        </w:rPr>
        <w:t>本专业培养能够践行社会主义核心价值观，德智体美劳全面发展，具有良好的人文素养、科学素养、职业道德和精益求精的工匠精神，扎实的文化基础知识、较强的就业创业能力和学习能力，掌握本专业知识和技术技能，面向文化艺术行业的工艺美术与创意设计、视觉传达设计、美术编辑等职业，能够从事素材拍摄、视觉传达设计创意构思、绘制设计图、文案图稿排版等工作的技术技能人才。</w:t>
      </w:r>
    </w:p>
    <w:p>
      <w:pPr>
        <w:pStyle w:val="2"/>
        <w:bidi w:val="0"/>
        <w:rPr>
          <w:rFonts w:hint="eastAsia"/>
        </w:rPr>
      </w:pPr>
      <w:bookmarkStart w:id="24" w:name="_Toc10175"/>
      <w:r>
        <w:rPr>
          <w:rFonts w:hint="eastAsia"/>
        </w:rPr>
        <w:t>六、培养规格</w:t>
      </w:r>
      <w:bookmarkEnd w:id="24"/>
    </w:p>
    <w:p>
      <w:pPr>
        <w:bidi w:val="0"/>
        <w:rPr>
          <w:rFonts w:hint="eastAsia"/>
        </w:rPr>
      </w:pPr>
      <w:r>
        <w:rPr>
          <w:rFonts w:hint="eastAsia"/>
        </w:rPr>
        <w:t>本专业学生应全面提升素质、知识、能力，筑牢科学文化知识和专业类通用技术技能基础，掌握并实际运用岗位（群）需要的专业技术技能，总体上须达到以下要求：</w:t>
      </w:r>
    </w:p>
    <w:p>
      <w:pPr>
        <w:bidi w:val="0"/>
        <w:rPr>
          <w:rFonts w:hint="eastAsia"/>
        </w:rPr>
      </w:pPr>
      <w:r>
        <w:rPr>
          <w:rFonts w:hint="eastAsia"/>
        </w:rPr>
        <w:t>（1）坚定拥护中国共产党领导和中国特色社会主义制度，以习近平新时代中国特色社会主义思想为指导，践行社会主义核心价值观，具有坚定的理想信念、深厚的爱国情感和中华民族自豪感；</w:t>
      </w:r>
    </w:p>
    <w:p>
      <w:pPr>
        <w:bidi w:val="0"/>
        <w:rPr>
          <w:rFonts w:hint="eastAsia"/>
        </w:rPr>
      </w:pPr>
      <w:r>
        <w:rPr>
          <w:rFonts w:hint="eastAsia"/>
        </w:rPr>
        <w:t>（2）能够熟练掌握与本专业从事职业活动相关的国家法律、行业规定，掌握绿色生产、环境保护、安全防护、质量管理等相关知识与技能，了解印刷、广告、出版等产业文化，遵守职业道德准则和行为规范，具备社会责任感和担当精神；</w:t>
      </w:r>
    </w:p>
    <w:p>
      <w:pPr>
        <w:bidi w:val="0"/>
        <w:rPr>
          <w:rFonts w:hint="eastAsia"/>
        </w:rPr>
      </w:pPr>
      <w:r>
        <w:rPr>
          <w:rFonts w:hint="eastAsia"/>
        </w:rPr>
        <w:t>（3）掌握支撑本专业学习和可持续发展必备的思想政治、语文、艺术、应用文写作等文化基础知识，具有良好的科学与人文素养，传承中华优秀传统文化，具备职业生涯规划能力；</w:t>
      </w:r>
    </w:p>
    <w:p>
      <w:pPr>
        <w:bidi w:val="0"/>
        <w:rPr>
          <w:rFonts w:hint="eastAsia"/>
        </w:rPr>
      </w:pPr>
      <w:r>
        <w:rPr>
          <w:rFonts w:hint="eastAsia"/>
        </w:rPr>
        <w:t>（4）具有良好的语言表达能力、文字表达能力、沟通合作能力，具有较强的集体意识和团队合作意识，学习一门外语并结合本专业加以运用；</w:t>
      </w:r>
    </w:p>
    <w:p>
      <w:pPr>
        <w:bidi w:val="0"/>
        <w:rPr>
          <w:rFonts w:hint="eastAsia"/>
        </w:rPr>
      </w:pPr>
      <w:r>
        <w:rPr>
          <w:rFonts w:hint="eastAsia"/>
        </w:rPr>
        <w:t>（5）掌握绘画基础、构成基础、设计基础等方面的专业基础理论知识；</w:t>
      </w:r>
    </w:p>
    <w:p>
      <w:pPr>
        <w:bidi w:val="0"/>
        <w:rPr>
          <w:rFonts w:hint="eastAsia"/>
        </w:rPr>
      </w:pPr>
      <w:r>
        <w:rPr>
          <w:rFonts w:hint="eastAsia"/>
        </w:rPr>
        <w:t>（6）掌握印刷及出版作品的视觉艺术效果表现技术技能，具有文案、图稿编辑和排版能力或实践能力；</w:t>
      </w:r>
    </w:p>
    <w:p>
      <w:pPr>
        <w:bidi w:val="0"/>
        <w:rPr>
          <w:rFonts w:hint="eastAsia"/>
        </w:rPr>
      </w:pPr>
      <w:r>
        <w:rPr>
          <w:rFonts w:hint="eastAsia"/>
        </w:rPr>
        <w:t>（7）掌握计算机辅助设计软件的操作技术技能，具有二维平面图形图像处理能力或实践能力；</w:t>
      </w:r>
    </w:p>
    <w:p>
      <w:pPr>
        <w:bidi w:val="0"/>
        <w:rPr>
          <w:rFonts w:hint="eastAsia"/>
        </w:rPr>
      </w:pPr>
      <w:r>
        <w:rPr>
          <w:rFonts w:hint="eastAsia"/>
        </w:rPr>
        <w:t>（8）掌握数字绘画、字体设计、版式设计等技术技能，具有收集和选取艺术创作素材进行广告插画绘制和编排的职业技术能力或实践能力；</w:t>
      </w:r>
    </w:p>
    <w:p>
      <w:pPr>
        <w:bidi w:val="0"/>
        <w:rPr>
          <w:rFonts w:hint="eastAsia"/>
          <w:highlight w:val="none"/>
        </w:rPr>
      </w:pPr>
      <w:r>
        <w:rPr>
          <w:rFonts w:hint="eastAsia"/>
          <w:highlight w:val="none"/>
        </w:rPr>
        <w:t>（9）掌握品牌视觉传达设计技术技能，具有艺术审美和美术鉴赏能力或实践能力；</w:t>
      </w:r>
    </w:p>
    <w:p>
      <w:pPr>
        <w:bidi w:val="0"/>
        <w:rPr>
          <w:rFonts w:hint="eastAsia"/>
        </w:rPr>
      </w:pPr>
      <w:r>
        <w:rPr>
          <w:rFonts w:hint="eastAsia"/>
        </w:rPr>
        <w:t>（</w:t>
      </w:r>
      <w:r>
        <w:rPr>
          <w:rFonts w:hint="eastAsia"/>
          <w:lang w:val="en-US" w:eastAsia="zh-CN"/>
        </w:rPr>
        <w:t>10</w:t>
      </w:r>
      <w:r>
        <w:rPr>
          <w:rFonts w:hint="eastAsia"/>
        </w:rPr>
        <w:t>）具有适应产业数字化发展需求的基本数字技能，掌握信息技术基础知识、专业信息技术能力，初步掌握艺术设计与制作领域数字化技能；</w:t>
      </w:r>
    </w:p>
    <w:p>
      <w:pPr>
        <w:bidi w:val="0"/>
        <w:rPr>
          <w:rFonts w:hint="eastAsia"/>
        </w:rPr>
      </w:pPr>
      <w:r>
        <w:rPr>
          <w:rFonts w:hint="eastAsia"/>
        </w:rPr>
        <w:t>（1</w:t>
      </w:r>
      <w:r>
        <w:rPr>
          <w:rFonts w:hint="eastAsia"/>
          <w:lang w:val="en-US" w:eastAsia="zh-CN"/>
        </w:rPr>
        <w:t>1</w:t>
      </w:r>
      <w:r>
        <w:rPr>
          <w:rFonts w:hint="eastAsia"/>
        </w:rPr>
        <w:t>）具有终身学习和可持续发展的能力，具有一定的分析问题和解决问题的能力；</w:t>
      </w:r>
    </w:p>
    <w:p>
      <w:pPr>
        <w:bidi w:val="0"/>
        <w:rPr>
          <w:rFonts w:hint="eastAsia"/>
        </w:rPr>
      </w:pPr>
      <w:r>
        <w:rPr>
          <w:rFonts w:hint="eastAsia"/>
        </w:rPr>
        <w:t>（1</w:t>
      </w:r>
      <w:r>
        <w:rPr>
          <w:rFonts w:hint="eastAsia"/>
          <w:lang w:val="en-US" w:eastAsia="zh-CN"/>
        </w:rPr>
        <w:t>2</w:t>
      </w:r>
      <w:r>
        <w:rPr>
          <w:rFonts w:hint="eastAsia"/>
        </w:rPr>
        <w:t>）掌握基本身体运动知识和至少 1 项体育运动技能，养成良好的运动习惯、卫生习惯和行为习惯；具备一定的心理调适能力；</w:t>
      </w:r>
    </w:p>
    <w:p>
      <w:pPr>
        <w:bidi w:val="0"/>
        <w:rPr>
          <w:rFonts w:hint="eastAsia"/>
        </w:rPr>
      </w:pPr>
      <w:r>
        <w:rPr>
          <w:rFonts w:hint="eastAsia"/>
        </w:rPr>
        <w:t>（1</w:t>
      </w:r>
      <w:r>
        <w:rPr>
          <w:rFonts w:hint="eastAsia"/>
          <w:lang w:val="en-US" w:eastAsia="zh-CN"/>
        </w:rPr>
        <w:t>3</w:t>
      </w:r>
      <w:r>
        <w:rPr>
          <w:rFonts w:hint="eastAsia"/>
        </w:rPr>
        <w:t>）掌握必备的美育知识，具有一定的文化修养、审美能力，形成支撑本专业继续发展的另一项艺术特长；</w:t>
      </w:r>
    </w:p>
    <w:p>
      <w:pPr>
        <w:bidi w:val="0"/>
        <w:rPr>
          <w:rFonts w:hint="eastAsia"/>
        </w:rPr>
      </w:pPr>
      <w:r>
        <w:rPr>
          <w:rFonts w:hint="eastAsia"/>
        </w:rPr>
        <w:t>（1</w:t>
      </w:r>
      <w:r>
        <w:rPr>
          <w:rFonts w:hint="eastAsia"/>
          <w:lang w:val="en-US" w:eastAsia="zh-CN"/>
        </w:rPr>
        <w:t>4</w:t>
      </w:r>
      <w:r>
        <w:rPr>
          <w:rFonts w:hint="eastAsia"/>
        </w:rPr>
        <w:t>）培育劳模精神、劳动精神、工匠精神，弘扬劳动光荣、技能宝贵、创造伟大的时代精神，热爱劳动人民，珍惜劳动成果，具备与本专业职业发展相适应的劳动素养、劳动技能。</w:t>
      </w:r>
    </w:p>
    <w:p>
      <w:pPr>
        <w:pStyle w:val="2"/>
        <w:bidi w:val="0"/>
      </w:pPr>
      <w:bookmarkStart w:id="25" w:name="_Toc29623"/>
      <w:r>
        <w:t>七、课程设置及学时安排</w:t>
      </w:r>
      <w:bookmarkEnd w:id="25"/>
    </w:p>
    <w:p>
      <w:pPr>
        <w:pStyle w:val="3"/>
        <w:bidi w:val="0"/>
      </w:pPr>
      <w:r>
        <w:rPr>
          <w:rFonts w:hint="eastAsia"/>
          <w:lang w:eastAsia="zh-CN"/>
        </w:rPr>
        <w:t>（</w:t>
      </w:r>
      <w:r>
        <w:t>一）课程设置</w:t>
      </w:r>
    </w:p>
    <w:p>
      <w:pPr>
        <w:bidi w:val="0"/>
      </w:pPr>
      <w:r>
        <w:rPr>
          <w:rFonts w:hint="eastAsia"/>
        </w:rPr>
        <w:t>本专业</w:t>
      </w:r>
      <w:r>
        <w:rPr>
          <w:rFonts w:hint="eastAsia"/>
          <w:lang w:eastAsia="zh-CN"/>
        </w:rPr>
        <w:t>必修</w:t>
      </w:r>
      <w:r>
        <w:t>课程</w:t>
      </w:r>
      <w:r>
        <w:rPr>
          <w:rFonts w:hint="eastAsia"/>
          <w:lang w:val="en-US" w:eastAsia="zh-CN"/>
        </w:rPr>
        <w:t>3012</w:t>
      </w:r>
      <w:r>
        <w:t>学时</w:t>
      </w:r>
      <w:r>
        <w:rPr>
          <w:rFonts w:hint="eastAsia"/>
        </w:rPr>
        <w:t>，</w:t>
      </w:r>
      <w:r>
        <w:rPr>
          <w:rFonts w:hint="eastAsia"/>
          <w:lang w:eastAsia="zh-CN"/>
        </w:rPr>
        <w:t>选修课程</w:t>
      </w:r>
      <w:r>
        <w:rPr>
          <w:rFonts w:hint="eastAsia"/>
          <w:lang w:val="en-US" w:eastAsia="zh-CN"/>
        </w:rPr>
        <w:t>180学时，</w:t>
      </w:r>
      <w:r>
        <w:t>考试课</w:t>
      </w:r>
      <w:r>
        <w:rPr>
          <w:rFonts w:hint="eastAsia"/>
          <w:lang w:val="en-US" w:eastAsia="zh-CN"/>
        </w:rPr>
        <w:t>13</w:t>
      </w:r>
      <w:r>
        <w:rPr>
          <w:rFonts w:hint="eastAsia"/>
        </w:rPr>
        <w:t>门，</w:t>
      </w:r>
      <w:r>
        <w:t>考查课</w:t>
      </w:r>
      <w:r>
        <w:rPr>
          <w:rFonts w:hint="eastAsia"/>
          <w:lang w:val="en-US" w:eastAsia="zh-CN"/>
        </w:rPr>
        <w:t>6</w:t>
      </w:r>
      <w:r>
        <w:rPr>
          <w:rFonts w:hint="eastAsia"/>
        </w:rPr>
        <w:t>门。</w:t>
      </w:r>
    </w:p>
    <w:p>
      <w:pPr>
        <w:pStyle w:val="4"/>
        <w:bidi w:val="0"/>
      </w:pPr>
      <w:r>
        <w:t>1．公共基础课程</w:t>
      </w:r>
    </w:p>
    <w:p>
      <w:pPr>
        <w:bidi w:val="0"/>
      </w:pPr>
      <w:r>
        <w:rPr>
          <w:rFonts w:hint="eastAsia"/>
          <w:color w:val="auto"/>
          <w:highlight w:val="none"/>
        </w:rPr>
        <w:t>本专业公共基础课</w:t>
      </w:r>
      <w:r>
        <w:rPr>
          <w:rFonts w:hint="eastAsia"/>
          <w:color w:val="auto"/>
          <w:highlight w:val="none"/>
          <w:lang w:val="en-US" w:eastAsia="zh-CN"/>
        </w:rPr>
        <w:t>1116</w:t>
      </w:r>
      <w:r>
        <w:rPr>
          <w:rFonts w:hint="eastAsia"/>
          <w:color w:val="auto"/>
          <w:highlight w:val="none"/>
        </w:rPr>
        <w:t>学时，其中</w:t>
      </w:r>
      <w:r>
        <w:rPr>
          <w:color w:val="auto"/>
          <w:highlight w:val="none"/>
        </w:rPr>
        <w:t>思想政治</w:t>
      </w:r>
      <w:r>
        <w:rPr>
          <w:rFonts w:hint="eastAsia"/>
          <w:color w:val="auto"/>
          <w:highlight w:val="none"/>
          <w:lang w:val="en-US" w:eastAsia="zh-CN"/>
        </w:rPr>
        <w:t>4</w:t>
      </w:r>
      <w:r>
        <w:rPr>
          <w:color w:val="auto"/>
          <w:highlight w:val="none"/>
        </w:rPr>
        <w:t>学分</w:t>
      </w:r>
      <w:r>
        <w:rPr>
          <w:rFonts w:hint="eastAsia"/>
          <w:color w:val="auto"/>
          <w:highlight w:val="none"/>
        </w:rPr>
        <w:t>、</w:t>
      </w:r>
      <w:r>
        <w:rPr>
          <w:color w:val="auto"/>
          <w:highlight w:val="none"/>
        </w:rPr>
        <w:t>语文1</w:t>
      </w:r>
      <w:r>
        <w:rPr>
          <w:rFonts w:hint="eastAsia"/>
          <w:color w:val="auto"/>
          <w:highlight w:val="none"/>
          <w:lang w:val="en-US" w:eastAsia="zh-CN"/>
        </w:rPr>
        <w:t>6</w:t>
      </w:r>
      <w:r>
        <w:rPr>
          <w:color w:val="auto"/>
          <w:highlight w:val="none"/>
        </w:rPr>
        <w:t>学分</w:t>
      </w:r>
      <w:r>
        <w:rPr>
          <w:rFonts w:hint="eastAsia"/>
          <w:color w:val="auto"/>
          <w:highlight w:val="none"/>
        </w:rPr>
        <w:t>、</w:t>
      </w:r>
      <w:r>
        <w:rPr>
          <w:color w:val="auto"/>
          <w:highlight w:val="none"/>
        </w:rPr>
        <w:t>数学</w:t>
      </w:r>
      <w:r>
        <w:rPr>
          <w:rFonts w:hint="eastAsia"/>
          <w:color w:val="auto"/>
          <w:highlight w:val="none"/>
          <w:lang w:val="en-US" w:eastAsia="zh-CN"/>
        </w:rPr>
        <w:t>8</w:t>
      </w:r>
      <w:r>
        <w:rPr>
          <w:color w:val="auto"/>
          <w:highlight w:val="none"/>
        </w:rPr>
        <w:t>学分</w:t>
      </w:r>
      <w:r>
        <w:rPr>
          <w:rFonts w:hint="eastAsia"/>
          <w:color w:val="auto"/>
          <w:highlight w:val="none"/>
        </w:rPr>
        <w:t>、</w:t>
      </w:r>
      <w:r>
        <w:rPr>
          <w:color w:val="auto"/>
          <w:highlight w:val="none"/>
        </w:rPr>
        <w:t>外语</w:t>
      </w:r>
      <w:r>
        <w:rPr>
          <w:rFonts w:hint="eastAsia"/>
          <w:color w:val="auto"/>
          <w:highlight w:val="none"/>
        </w:rPr>
        <w:t>8</w:t>
      </w:r>
      <w:r>
        <w:rPr>
          <w:color w:val="auto"/>
          <w:highlight w:val="none"/>
        </w:rPr>
        <w:t>学分</w:t>
      </w:r>
      <w:r>
        <w:rPr>
          <w:rFonts w:hint="eastAsia"/>
          <w:color w:val="auto"/>
          <w:highlight w:val="none"/>
        </w:rPr>
        <w:t>、</w:t>
      </w:r>
      <w:r>
        <w:rPr>
          <w:rFonts w:hint="eastAsia"/>
          <w:color w:val="auto"/>
          <w:highlight w:val="none"/>
          <w:lang w:eastAsia="zh-CN"/>
        </w:rPr>
        <w:t>历史</w:t>
      </w:r>
      <w:r>
        <w:rPr>
          <w:rFonts w:hint="eastAsia"/>
          <w:color w:val="auto"/>
          <w:highlight w:val="none"/>
          <w:lang w:val="en-US" w:eastAsia="zh-CN"/>
        </w:rPr>
        <w:t>4学分、物理0学分、</w:t>
      </w:r>
      <w:r>
        <w:rPr>
          <w:color w:val="auto"/>
          <w:highlight w:val="none"/>
        </w:rPr>
        <w:t>信息技术</w:t>
      </w:r>
      <w:r>
        <w:rPr>
          <w:rFonts w:hint="eastAsia"/>
          <w:color w:val="auto"/>
          <w:highlight w:val="none"/>
          <w:lang w:val="en-US" w:eastAsia="zh-CN"/>
        </w:rPr>
        <w:t>6</w:t>
      </w:r>
      <w:r>
        <w:rPr>
          <w:color w:val="auto"/>
          <w:highlight w:val="none"/>
        </w:rPr>
        <w:t>学分</w:t>
      </w:r>
      <w:r>
        <w:rPr>
          <w:rFonts w:hint="eastAsia"/>
          <w:color w:val="auto"/>
          <w:highlight w:val="none"/>
        </w:rPr>
        <w:t>、</w:t>
      </w:r>
      <w:r>
        <w:rPr>
          <w:color w:val="auto"/>
          <w:highlight w:val="none"/>
        </w:rPr>
        <w:t>体育与健康</w:t>
      </w:r>
      <w:r>
        <w:rPr>
          <w:rFonts w:hint="eastAsia"/>
          <w:color w:val="auto"/>
          <w:highlight w:val="none"/>
          <w:lang w:val="en-US" w:eastAsia="zh-CN"/>
        </w:rPr>
        <w:t>8</w:t>
      </w:r>
      <w:r>
        <w:rPr>
          <w:color w:val="auto"/>
          <w:highlight w:val="none"/>
        </w:rPr>
        <w:t>学分</w:t>
      </w:r>
      <w:r>
        <w:rPr>
          <w:rFonts w:hint="eastAsia"/>
          <w:color w:val="auto"/>
          <w:highlight w:val="none"/>
        </w:rPr>
        <w:t>、</w:t>
      </w:r>
      <w:r>
        <w:rPr>
          <w:color w:val="auto"/>
          <w:highlight w:val="none"/>
        </w:rPr>
        <w:t>艺术</w:t>
      </w:r>
      <w:r>
        <w:rPr>
          <w:rFonts w:hint="eastAsia"/>
          <w:color w:val="auto"/>
          <w:highlight w:val="none"/>
        </w:rPr>
        <w:t>2</w:t>
      </w:r>
      <w:r>
        <w:rPr>
          <w:color w:val="auto"/>
          <w:highlight w:val="none"/>
        </w:rPr>
        <w:t>学分</w:t>
      </w:r>
      <w:r>
        <w:rPr>
          <w:rFonts w:hint="eastAsia"/>
          <w:color w:val="auto"/>
          <w:highlight w:val="none"/>
        </w:rPr>
        <w:t>、劳动教育</w:t>
      </w:r>
      <w:r>
        <w:rPr>
          <w:rFonts w:hint="eastAsia"/>
          <w:color w:val="auto"/>
          <w:highlight w:val="none"/>
          <w:lang w:val="en-US" w:eastAsia="zh-CN"/>
        </w:rPr>
        <w:t>36学时</w:t>
      </w:r>
      <w:r>
        <w:rPr>
          <w:rFonts w:hint="eastAsia"/>
          <w:color w:val="auto"/>
          <w:highlight w:val="none"/>
        </w:rPr>
        <w:t>。</w:t>
      </w:r>
    </w:p>
    <w:p>
      <w:pPr>
        <w:pStyle w:val="4"/>
        <w:bidi w:val="0"/>
      </w:pPr>
      <w:r>
        <w:t>2.专业课程</w:t>
      </w:r>
    </w:p>
    <w:p>
      <w:pPr>
        <w:bidi w:val="0"/>
        <w:rPr>
          <w:rFonts w:hint="eastAsia"/>
          <w:lang w:eastAsia="zh-CN"/>
        </w:rPr>
      </w:pPr>
      <w:r>
        <w:rPr>
          <w:rFonts w:hint="eastAsia"/>
        </w:rPr>
        <w:t>本专业基础课程</w:t>
      </w:r>
      <w:r>
        <w:rPr>
          <w:rFonts w:hint="eastAsia"/>
          <w:lang w:val="en-US" w:eastAsia="zh-CN"/>
        </w:rPr>
        <w:t>3</w:t>
      </w:r>
      <w:r>
        <w:t>门</w:t>
      </w:r>
      <w:r>
        <w:rPr>
          <w:rFonts w:hint="eastAsia"/>
        </w:rPr>
        <w:t>，专业基础课</w:t>
      </w:r>
      <w:r>
        <w:rPr>
          <w:rFonts w:hint="eastAsia"/>
          <w:lang w:val="en-US" w:eastAsia="zh-CN"/>
        </w:rPr>
        <w:t>576</w:t>
      </w:r>
      <w:r>
        <w:rPr>
          <w:rFonts w:hint="eastAsia"/>
        </w:rPr>
        <w:t>学时</w:t>
      </w:r>
      <w:r>
        <w:t>。</w:t>
      </w:r>
      <w:r>
        <w:rPr>
          <w:rFonts w:hint="eastAsia"/>
          <w:lang w:eastAsia="zh-CN"/>
        </w:rPr>
        <w:t>专业基础课为绘画基础（初级、中级、高级）、计算机辅助设计软件、构成基础。</w:t>
      </w:r>
    </w:p>
    <w:p>
      <w:pPr>
        <w:bidi w:val="0"/>
        <w:rPr>
          <w:rFonts w:hint="eastAsia"/>
          <w:lang w:eastAsia="zh-CN"/>
        </w:rPr>
      </w:pPr>
      <w:r>
        <w:rPr>
          <w:rFonts w:hint="eastAsia"/>
        </w:rPr>
        <w:t>本专业核心课程</w:t>
      </w:r>
      <w:r>
        <w:rPr>
          <w:rFonts w:hint="eastAsia"/>
          <w:lang w:val="en-US" w:eastAsia="zh-CN"/>
        </w:rPr>
        <w:t>3</w:t>
      </w:r>
      <w:r>
        <w:t>门，</w:t>
      </w:r>
      <w:r>
        <w:rPr>
          <w:rFonts w:hint="eastAsia"/>
        </w:rPr>
        <w:t>专业核心课</w:t>
      </w:r>
      <w:r>
        <w:rPr>
          <w:rFonts w:hint="eastAsia"/>
          <w:lang w:val="en-US" w:eastAsia="zh-CN"/>
        </w:rPr>
        <w:t>360</w:t>
      </w:r>
      <w:r>
        <w:rPr>
          <w:rFonts w:hint="eastAsia"/>
        </w:rPr>
        <w:t>学时</w:t>
      </w:r>
      <w:r>
        <w:t>。</w:t>
      </w:r>
      <w:r>
        <w:rPr>
          <w:rFonts w:hint="eastAsia"/>
          <w:lang w:eastAsia="zh-CN"/>
        </w:rPr>
        <w:t>专业核心课为数字绘画、字体设计、版式设计。</w:t>
      </w:r>
    </w:p>
    <w:p>
      <w:pPr>
        <w:bidi w:val="0"/>
        <w:rPr>
          <w:rFonts w:hint="default"/>
          <w:lang w:val="en-US" w:eastAsia="zh-CN"/>
        </w:rPr>
      </w:pPr>
      <w:r>
        <w:rPr>
          <w:rFonts w:hint="eastAsia"/>
          <w:color w:val="auto"/>
          <w:highlight w:val="none"/>
        </w:rPr>
        <w:t>本专业专业拓展课</w:t>
      </w:r>
      <w:r>
        <w:rPr>
          <w:rFonts w:hint="eastAsia"/>
          <w:color w:val="auto"/>
          <w:highlight w:val="none"/>
          <w:lang w:val="en-US" w:eastAsia="zh-CN"/>
        </w:rPr>
        <w:t>36</w:t>
      </w:r>
      <w:r>
        <w:rPr>
          <w:rFonts w:hint="eastAsia"/>
          <w:color w:val="auto"/>
          <w:highlight w:val="none"/>
        </w:rPr>
        <w:t>学时。</w:t>
      </w:r>
    </w:p>
    <w:p>
      <w:pPr>
        <w:bidi w:val="0"/>
        <w:jc w:val="center"/>
        <w:rPr>
          <w:rFonts w:hint="eastAsia" w:ascii="Arial" w:hAnsi="Arial" w:eastAsia="宋体" w:cs="Times New Roman"/>
          <w:b/>
          <w:bCs/>
          <w:kern w:val="2"/>
          <w:sz w:val="17"/>
          <w:szCs w:val="24"/>
          <w:lang w:val="en-US" w:eastAsia="zh-CN" w:bidi="ar-SA"/>
        </w:rPr>
      </w:pPr>
      <w:r>
        <w:rPr>
          <w:rFonts w:hint="eastAsia" w:ascii="Arial" w:hAnsi="Arial" w:eastAsia="宋体" w:cs="Times New Roman"/>
          <w:b/>
          <w:bCs/>
          <w:kern w:val="2"/>
          <w:sz w:val="17"/>
          <w:szCs w:val="24"/>
          <w:lang w:val="en-US" w:eastAsia="zh-CN" w:bidi="ar-SA"/>
        </w:rPr>
        <w:t>表2 专业核心课程主要教学内容与要求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277"/>
        <w:gridCol w:w="2564"/>
        <w:gridCol w:w="3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4" w:type="dxa"/>
            <w:noWrap w:val="0"/>
            <w:vAlign w:val="top"/>
          </w:tcPr>
          <w:p>
            <w:pPr>
              <w:pStyle w:val="5"/>
              <w:bidi w:val="0"/>
              <w:rPr>
                <w:rFonts w:hint="eastAsia"/>
                <w:lang w:eastAsia="zh-CN"/>
              </w:rPr>
            </w:pPr>
            <w:r>
              <w:rPr>
                <w:rFonts w:hint="eastAsia"/>
                <w:lang w:val="en-US" w:eastAsia="zh-CN"/>
              </w:rPr>
              <w:t>序号</w:t>
            </w:r>
          </w:p>
        </w:tc>
        <w:tc>
          <w:tcPr>
            <w:tcW w:w="1277" w:type="dxa"/>
            <w:noWrap w:val="0"/>
            <w:vAlign w:val="top"/>
          </w:tcPr>
          <w:p>
            <w:pPr>
              <w:pStyle w:val="5"/>
              <w:bidi w:val="0"/>
              <w:rPr>
                <w:rFonts w:hint="eastAsia"/>
                <w:lang w:eastAsia="zh-CN"/>
              </w:rPr>
            </w:pPr>
            <w:r>
              <w:rPr>
                <w:rFonts w:hint="eastAsia"/>
                <w:lang w:val="en-US" w:eastAsia="zh-CN"/>
              </w:rPr>
              <w:t>专业核心课程</w:t>
            </w:r>
          </w:p>
        </w:tc>
        <w:tc>
          <w:tcPr>
            <w:tcW w:w="2564" w:type="dxa"/>
            <w:noWrap w:val="0"/>
            <w:vAlign w:val="top"/>
          </w:tcPr>
          <w:p>
            <w:pPr>
              <w:pStyle w:val="5"/>
              <w:bidi w:val="0"/>
              <w:rPr>
                <w:rFonts w:hint="eastAsia"/>
                <w:lang w:eastAsia="zh-CN"/>
              </w:rPr>
            </w:pPr>
            <w:r>
              <w:rPr>
                <w:rFonts w:hint="eastAsia"/>
                <w:lang w:val="en-US" w:eastAsia="zh-CN"/>
              </w:rPr>
              <w:t>典型工作任务描述</w:t>
            </w:r>
          </w:p>
        </w:tc>
        <w:tc>
          <w:tcPr>
            <w:tcW w:w="3755" w:type="dxa"/>
            <w:noWrap w:val="0"/>
            <w:vAlign w:val="top"/>
          </w:tcPr>
          <w:p>
            <w:pPr>
              <w:pStyle w:val="5"/>
              <w:bidi w:val="0"/>
              <w:rPr>
                <w:rFonts w:hint="eastAsia"/>
                <w:lang w:eastAsia="zh-CN"/>
              </w:rPr>
            </w:pPr>
            <w:r>
              <w:rPr>
                <w:rFonts w:hint="eastAsia"/>
                <w:lang w:val="en-US" w:eastAsia="zh-CN"/>
              </w:rPr>
              <w:t>主要教学内容与要求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4" w:type="dxa"/>
            <w:noWrap w:val="0"/>
            <w:vAlign w:val="center"/>
          </w:tcPr>
          <w:p>
            <w:pPr>
              <w:pStyle w:val="5"/>
              <w:bidi w:val="0"/>
              <w:jc w:val="center"/>
              <w:rPr>
                <w:rFonts w:hint="default"/>
                <w:lang w:val="en-US" w:eastAsia="zh-CN"/>
              </w:rPr>
            </w:pPr>
            <w:r>
              <w:rPr>
                <w:rFonts w:hint="eastAsia"/>
                <w:lang w:val="en-US" w:eastAsia="zh-CN"/>
              </w:rPr>
              <w:t>1</w:t>
            </w:r>
          </w:p>
        </w:tc>
        <w:tc>
          <w:tcPr>
            <w:tcW w:w="1277" w:type="dxa"/>
            <w:noWrap w:val="0"/>
            <w:vAlign w:val="center"/>
          </w:tcPr>
          <w:p>
            <w:pPr>
              <w:pStyle w:val="5"/>
              <w:bidi w:val="0"/>
              <w:rPr>
                <w:rFonts w:hint="eastAsia"/>
                <w:lang w:eastAsia="zh-CN"/>
              </w:rPr>
            </w:pPr>
            <w:r>
              <w:rPr>
                <w:rFonts w:hint="eastAsia"/>
                <w:lang w:eastAsia="zh-CN"/>
              </w:rPr>
              <w:t>数字绘画</w:t>
            </w:r>
          </w:p>
        </w:tc>
        <w:tc>
          <w:tcPr>
            <w:tcW w:w="2564" w:type="dxa"/>
            <w:noWrap w:val="0"/>
            <w:vAlign w:val="top"/>
          </w:tcPr>
          <w:p>
            <w:pPr>
              <w:pStyle w:val="5"/>
              <w:bidi w:val="0"/>
              <w:rPr>
                <w:rFonts w:hint="eastAsia"/>
                <w:lang w:eastAsia="zh-CN"/>
              </w:rPr>
            </w:pPr>
            <w:r>
              <w:rPr>
                <w:rFonts w:hint="eastAsia"/>
                <w:lang w:eastAsia="zh-CN"/>
              </w:rPr>
              <w:t>① 运用数字绘画设计软件进行数字图形图像元素绘制。</w:t>
            </w:r>
          </w:p>
          <w:p>
            <w:pPr>
              <w:pStyle w:val="5"/>
              <w:bidi w:val="0"/>
              <w:rPr>
                <w:rFonts w:hint="eastAsia"/>
                <w:lang w:eastAsia="zh-CN"/>
              </w:rPr>
            </w:pPr>
            <w:r>
              <w:rPr>
                <w:rFonts w:hint="eastAsia"/>
                <w:lang w:eastAsia="zh-CN"/>
              </w:rPr>
              <w:t>② 完成指定要求的数字插画设计及绘制</w:t>
            </w:r>
          </w:p>
        </w:tc>
        <w:tc>
          <w:tcPr>
            <w:tcW w:w="3755" w:type="dxa"/>
            <w:noWrap w:val="0"/>
            <w:vAlign w:val="top"/>
          </w:tcPr>
          <w:p>
            <w:pPr>
              <w:pStyle w:val="5"/>
              <w:bidi w:val="0"/>
              <w:rPr>
                <w:rFonts w:hint="eastAsia"/>
                <w:lang w:eastAsia="zh-CN"/>
              </w:rPr>
            </w:pPr>
            <w:r>
              <w:rPr>
                <w:rFonts w:hint="eastAsia"/>
                <w:lang w:eastAsia="zh-CN"/>
              </w:rPr>
              <w:t>① 内容：插画概述、数字插画创作、创作灵感来源、绘画色彩与构图、商业数字插画、数字绘画软件的使用等。</w:t>
            </w:r>
          </w:p>
          <w:p>
            <w:pPr>
              <w:pStyle w:val="5"/>
              <w:bidi w:val="0"/>
              <w:rPr>
                <w:rFonts w:hint="eastAsia"/>
                <w:lang w:eastAsia="zh-CN"/>
              </w:rPr>
            </w:pPr>
            <w:r>
              <w:rPr>
                <w:rFonts w:hint="eastAsia"/>
                <w:lang w:eastAsia="zh-CN"/>
              </w:rPr>
              <w:t>② 要求：掌握图像处理软件的使用方法和数字绘画技法；掌握数位板的使用方法；能够将自身的创作思想和新的设计表现形式有机结合起来，完成主题绘画。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4" w:type="dxa"/>
            <w:noWrap w:val="0"/>
            <w:vAlign w:val="center"/>
          </w:tcPr>
          <w:p>
            <w:pPr>
              <w:pStyle w:val="5"/>
              <w:bidi w:val="0"/>
              <w:jc w:val="center"/>
              <w:rPr>
                <w:rFonts w:hint="default"/>
                <w:lang w:val="en-US" w:eastAsia="zh-CN"/>
              </w:rPr>
            </w:pPr>
            <w:r>
              <w:rPr>
                <w:rFonts w:hint="eastAsia"/>
                <w:lang w:val="en-US" w:eastAsia="zh-CN"/>
              </w:rPr>
              <w:t>2</w:t>
            </w:r>
          </w:p>
        </w:tc>
        <w:tc>
          <w:tcPr>
            <w:tcW w:w="1277" w:type="dxa"/>
            <w:noWrap w:val="0"/>
            <w:vAlign w:val="center"/>
          </w:tcPr>
          <w:p>
            <w:pPr>
              <w:pStyle w:val="5"/>
              <w:bidi w:val="0"/>
              <w:rPr>
                <w:rFonts w:hint="eastAsia"/>
                <w:lang w:eastAsia="zh-CN"/>
              </w:rPr>
            </w:pPr>
            <w:r>
              <w:rPr>
                <w:rFonts w:hint="eastAsia"/>
                <w:lang w:eastAsia="zh-CN"/>
              </w:rPr>
              <w:t>字体设计</w:t>
            </w:r>
          </w:p>
        </w:tc>
        <w:tc>
          <w:tcPr>
            <w:tcW w:w="2564" w:type="dxa"/>
            <w:noWrap w:val="0"/>
            <w:vAlign w:val="top"/>
          </w:tcPr>
          <w:p>
            <w:pPr>
              <w:pStyle w:val="5"/>
              <w:bidi w:val="0"/>
              <w:rPr>
                <w:rFonts w:hint="default"/>
                <w:lang w:val="en-US" w:eastAsia="zh-CN"/>
              </w:rPr>
            </w:pPr>
            <w:r>
              <w:rPr>
                <w:rFonts w:hint="default"/>
                <w:lang w:val="en-US" w:eastAsia="zh-CN"/>
              </w:rPr>
              <w:t>① 进行字体创意设计分析。</w:t>
            </w:r>
          </w:p>
          <w:p>
            <w:pPr>
              <w:pStyle w:val="5"/>
              <w:bidi w:val="0"/>
              <w:rPr>
                <w:rFonts w:hint="default"/>
                <w:lang w:val="en-US" w:eastAsia="zh-CN"/>
              </w:rPr>
            </w:pPr>
            <w:r>
              <w:rPr>
                <w:rFonts w:hint="default"/>
                <w:lang w:val="en-US" w:eastAsia="zh-CN"/>
              </w:rPr>
              <w:t>② 完成字体选择与应用。</w:t>
            </w:r>
          </w:p>
          <w:p>
            <w:pPr>
              <w:pStyle w:val="5"/>
              <w:bidi w:val="0"/>
              <w:rPr>
                <w:rFonts w:hint="default"/>
                <w:lang w:val="en-US" w:eastAsia="zh-CN"/>
              </w:rPr>
            </w:pPr>
            <w:r>
              <w:rPr>
                <w:rFonts w:hint="default"/>
                <w:lang w:val="en-US" w:eastAsia="zh-CN"/>
              </w:rPr>
              <w:t>③ 运用创意字体配合印刷排版设计</w:t>
            </w:r>
          </w:p>
        </w:tc>
        <w:tc>
          <w:tcPr>
            <w:tcW w:w="3755" w:type="dxa"/>
            <w:noWrap w:val="0"/>
            <w:vAlign w:val="top"/>
          </w:tcPr>
          <w:p>
            <w:pPr>
              <w:pStyle w:val="5"/>
              <w:bidi w:val="0"/>
              <w:rPr>
                <w:rFonts w:hint="eastAsia"/>
                <w:lang w:val="en-US" w:eastAsia="zh-CN"/>
              </w:rPr>
            </w:pPr>
            <w:r>
              <w:rPr>
                <w:rFonts w:hint="eastAsia"/>
                <w:lang w:val="en-US" w:eastAsia="zh-CN"/>
              </w:rPr>
              <w:t>① 内容：字体设计概述与基础、字体设计与训练、字体设计的分类与应用训练等。</w:t>
            </w:r>
          </w:p>
          <w:p>
            <w:pPr>
              <w:pStyle w:val="5"/>
              <w:bidi w:val="0"/>
              <w:rPr>
                <w:rFonts w:hint="eastAsia"/>
                <w:lang w:eastAsia="zh-CN"/>
              </w:rPr>
            </w:pPr>
            <w:r>
              <w:rPr>
                <w:rFonts w:hint="eastAsia"/>
                <w:lang w:val="en-US" w:eastAsia="zh-CN"/>
              </w:rPr>
              <w:t>② 要求：掌握中文等基本字体的书写方法及创意字体设计的基本规律，能够根据文字内容独立完成字体创意再设计的全过程；了解字体与版式编排的基本方法；运用字体设计配合完成简单的平面设计。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4" w:type="dxa"/>
            <w:noWrap w:val="0"/>
            <w:vAlign w:val="center"/>
          </w:tcPr>
          <w:p>
            <w:pPr>
              <w:pStyle w:val="5"/>
              <w:bidi w:val="0"/>
              <w:jc w:val="center"/>
              <w:rPr>
                <w:rFonts w:hint="default"/>
                <w:lang w:val="en-US" w:eastAsia="zh-CN"/>
              </w:rPr>
            </w:pPr>
            <w:r>
              <w:rPr>
                <w:rFonts w:hint="eastAsia"/>
                <w:lang w:val="en-US" w:eastAsia="zh-CN"/>
              </w:rPr>
              <w:t>3</w:t>
            </w:r>
          </w:p>
        </w:tc>
        <w:tc>
          <w:tcPr>
            <w:tcW w:w="1277" w:type="dxa"/>
            <w:noWrap w:val="0"/>
            <w:vAlign w:val="center"/>
          </w:tcPr>
          <w:p>
            <w:pPr>
              <w:pStyle w:val="5"/>
              <w:bidi w:val="0"/>
              <w:rPr>
                <w:rFonts w:hint="eastAsia"/>
                <w:lang w:eastAsia="zh-CN"/>
              </w:rPr>
            </w:pPr>
            <w:r>
              <w:rPr>
                <w:rFonts w:hint="eastAsia"/>
                <w:lang w:eastAsia="zh-CN"/>
              </w:rPr>
              <w:t>版式设计</w:t>
            </w:r>
          </w:p>
        </w:tc>
        <w:tc>
          <w:tcPr>
            <w:tcW w:w="2564" w:type="dxa"/>
            <w:noWrap w:val="0"/>
            <w:vAlign w:val="top"/>
          </w:tcPr>
          <w:p>
            <w:pPr>
              <w:pStyle w:val="5"/>
              <w:bidi w:val="0"/>
              <w:rPr>
                <w:rFonts w:hint="eastAsia"/>
                <w:lang w:val="en-US" w:eastAsia="zh-CN"/>
              </w:rPr>
            </w:pPr>
            <w:r>
              <w:rPr>
                <w:rFonts w:hint="eastAsia"/>
                <w:lang w:val="en-US" w:eastAsia="zh-CN"/>
              </w:rPr>
              <w:t>① 分析需要排版的文字和图形等视觉要素。</w:t>
            </w:r>
          </w:p>
          <w:p>
            <w:pPr>
              <w:pStyle w:val="5"/>
              <w:bidi w:val="0"/>
              <w:rPr>
                <w:rFonts w:hint="eastAsia"/>
                <w:lang w:val="en-US" w:eastAsia="zh-CN"/>
              </w:rPr>
            </w:pPr>
            <w:r>
              <w:rPr>
                <w:rFonts w:hint="eastAsia"/>
                <w:lang w:val="en-US" w:eastAsia="zh-CN"/>
              </w:rPr>
              <w:t>② 根据内容和资料进行版面设计。</w:t>
            </w:r>
          </w:p>
          <w:p>
            <w:pPr>
              <w:pStyle w:val="5"/>
              <w:bidi w:val="0"/>
              <w:rPr>
                <w:rFonts w:hint="eastAsia"/>
                <w:lang w:eastAsia="zh-CN"/>
              </w:rPr>
            </w:pPr>
            <w:r>
              <w:rPr>
                <w:rFonts w:hint="eastAsia"/>
                <w:lang w:val="en-US" w:eastAsia="zh-CN"/>
              </w:rPr>
              <w:t>③ 完成文字及图形的编排设计</w:t>
            </w:r>
          </w:p>
        </w:tc>
        <w:tc>
          <w:tcPr>
            <w:tcW w:w="3755" w:type="dxa"/>
            <w:noWrap w:val="0"/>
            <w:vAlign w:val="top"/>
          </w:tcPr>
          <w:p>
            <w:pPr>
              <w:pStyle w:val="5"/>
              <w:bidi w:val="0"/>
              <w:rPr>
                <w:rFonts w:hint="eastAsia"/>
                <w:lang w:val="en-US" w:eastAsia="zh-CN"/>
              </w:rPr>
            </w:pPr>
            <w:r>
              <w:rPr>
                <w:rFonts w:hint="eastAsia"/>
                <w:lang w:val="en-US" w:eastAsia="zh-CN"/>
              </w:rPr>
              <w:t>① 内容：版式设计基础、版面样式、版面调整、版面配色、各类版式设计等。</w:t>
            </w:r>
          </w:p>
          <w:p>
            <w:pPr>
              <w:pStyle w:val="5"/>
              <w:bidi w:val="0"/>
              <w:rPr>
                <w:rFonts w:hint="eastAsia"/>
                <w:lang w:val="en-US" w:eastAsia="zh-CN"/>
              </w:rPr>
            </w:pPr>
            <w:r>
              <w:rPr>
                <w:rFonts w:hint="eastAsia"/>
                <w:lang w:val="en-US" w:eastAsia="zh-CN"/>
              </w:rPr>
              <w:t>② 要求：了解版式设计流程；理解版式设计要点；掌握版式设计技巧和方法；掌握设计的视觉要素、构成要素、编排设计表现内容与形式的关系，设计要素及其构成规律与方法，以及各种易用性设计的形式特点，使学生能够进行具有感</w:t>
            </w:r>
          </w:p>
          <w:p>
            <w:pPr>
              <w:pStyle w:val="5"/>
              <w:bidi w:val="0"/>
              <w:rPr>
                <w:rFonts w:hint="eastAsia"/>
                <w:lang w:eastAsia="zh-CN"/>
              </w:rPr>
            </w:pPr>
            <w:r>
              <w:rPr>
                <w:rFonts w:hint="eastAsia"/>
                <w:lang w:val="en-US" w:eastAsia="zh-CN"/>
              </w:rPr>
              <w:t>染力的版式设计。</w:t>
            </w:r>
          </w:p>
        </w:tc>
      </w:tr>
    </w:tbl>
    <w:p>
      <w:pPr>
        <w:bidi w:val="0"/>
      </w:pPr>
    </w:p>
    <w:p>
      <w:pPr>
        <w:pStyle w:val="4"/>
        <w:bidi w:val="0"/>
      </w:pPr>
      <w:r>
        <w:t>3</w:t>
      </w:r>
      <w:r>
        <w:rPr>
          <w:rFonts w:hint="eastAsia"/>
        </w:rPr>
        <w:t>．</w:t>
      </w:r>
      <w:r>
        <w:t>实践性教学环节</w:t>
      </w:r>
    </w:p>
    <w:p>
      <w:pPr>
        <w:bidi w:val="0"/>
      </w:pPr>
      <w:r>
        <w:rPr>
          <w:rFonts w:hint="eastAsia"/>
        </w:rPr>
        <w:t>本专业实践性教学</w:t>
      </w:r>
      <w:r>
        <w:rPr>
          <w:rFonts w:hint="eastAsia"/>
          <w:lang w:val="en-US" w:eastAsia="zh-CN"/>
        </w:rPr>
        <w:t>1914</w:t>
      </w:r>
      <w:r>
        <w:rPr>
          <w:rFonts w:hint="eastAsia"/>
        </w:rPr>
        <w:t>学时、顶岗实习</w:t>
      </w:r>
      <w:r>
        <w:rPr>
          <w:rFonts w:hint="eastAsia"/>
          <w:lang w:val="en-US" w:eastAsia="zh-CN"/>
        </w:rPr>
        <w:t>6个月</w:t>
      </w:r>
      <w:r>
        <w:rPr>
          <w:rFonts w:hint="eastAsia"/>
        </w:rPr>
        <w:t>、岗位实习开展学期</w:t>
      </w:r>
      <w:r>
        <w:rPr>
          <w:rFonts w:hint="eastAsia"/>
          <w:lang w:val="en-US" w:eastAsia="zh-CN"/>
        </w:rPr>
        <w:t>5-6</w:t>
      </w:r>
      <w:r>
        <w:rPr>
          <w:rFonts w:hint="eastAsia"/>
        </w:rPr>
        <w:t>学期</w:t>
      </w:r>
      <w:r>
        <w:rPr>
          <w:rFonts w:hint="eastAsia"/>
          <w:lang w:eastAsia="zh-CN"/>
        </w:rPr>
        <w:t>、</w:t>
      </w:r>
      <w:r>
        <w:rPr>
          <w:rFonts w:hint="eastAsia"/>
        </w:rPr>
        <w:t>岗位实习特殊要求为</w:t>
      </w:r>
      <w:r>
        <w:rPr>
          <w:rFonts w:hint="eastAsia"/>
          <w:lang w:val="en-US" w:eastAsia="zh-CN"/>
        </w:rPr>
        <w:t>5</w:t>
      </w:r>
      <w:r>
        <w:rPr>
          <w:rFonts w:hint="eastAsia"/>
          <w:lang w:eastAsia="zh-CN"/>
        </w:rPr>
        <w:t>、</w:t>
      </w:r>
      <w:r>
        <w:rPr>
          <w:rFonts w:hint="eastAsia"/>
        </w:rPr>
        <w:t>军训</w:t>
      </w:r>
      <w:r>
        <w:rPr>
          <w:rFonts w:hint="eastAsia"/>
          <w:lang w:val="en-US" w:eastAsia="zh-CN"/>
        </w:rPr>
        <w:t>1</w:t>
      </w:r>
      <w:r>
        <w:rPr>
          <w:rFonts w:hint="eastAsia"/>
        </w:rPr>
        <w:t>周、社会实践</w:t>
      </w:r>
      <w:r>
        <w:rPr>
          <w:rFonts w:hint="eastAsia"/>
          <w:lang w:val="en-US" w:eastAsia="zh-CN"/>
        </w:rPr>
        <w:t>32</w:t>
      </w:r>
      <w:r>
        <w:rPr>
          <w:rFonts w:hint="eastAsia"/>
        </w:rPr>
        <w:t>学时。</w:t>
      </w:r>
    </w:p>
    <w:p>
      <w:pPr>
        <w:pStyle w:val="4"/>
        <w:bidi w:val="0"/>
      </w:pPr>
      <w:r>
        <w:t>4</w:t>
      </w:r>
      <w:r>
        <w:rPr>
          <w:rFonts w:hint="eastAsia"/>
        </w:rPr>
        <w:t>．</w:t>
      </w:r>
      <w:r>
        <w:t>相关要求</w:t>
      </w:r>
    </w:p>
    <w:p>
      <w:pPr>
        <w:bidi w:val="0"/>
        <w:rPr>
          <w:rFonts w:hint="eastAsia"/>
        </w:rPr>
      </w:pPr>
      <w:r>
        <w:rPr>
          <w:rFonts w:hint="eastAsia"/>
          <w:lang w:eastAsia="zh-CN"/>
        </w:rPr>
        <w:t>课程授课过程中应融入</w:t>
      </w:r>
      <w:r>
        <w:rPr>
          <w:rFonts w:hint="eastAsia"/>
        </w:rPr>
        <w:t>课程思政</w:t>
      </w:r>
      <w:r>
        <w:rPr>
          <w:rFonts w:hint="eastAsia"/>
          <w:lang w:eastAsia="zh-CN"/>
        </w:rPr>
        <w:t>元素</w:t>
      </w:r>
      <w:r>
        <w:rPr>
          <w:rFonts w:hint="eastAsia"/>
        </w:rPr>
        <w:t>，推进全员、全过程、全方位育人，实现思想政治教育与技术技能培养的有机统一。开设安全教育（含典型案例事故分析）、社会责任、绿色环保、新一代信息技术、数字经济、现代管理等方面的</w:t>
      </w:r>
      <w:r>
        <w:rPr>
          <w:rFonts w:hint="eastAsia"/>
          <w:lang w:eastAsia="zh-CN"/>
        </w:rPr>
        <w:t>拓展网络课程与</w:t>
      </w:r>
      <w:r>
        <w:rPr>
          <w:rFonts w:hint="eastAsia"/>
        </w:rPr>
        <w:t>专题讲座（活动），并将有关内容融入专业课程教学中。</w:t>
      </w:r>
    </w:p>
    <w:p>
      <w:pPr>
        <w:pStyle w:val="3"/>
        <w:bidi w:val="0"/>
      </w:pPr>
      <w:r>
        <w:rPr>
          <w:rFonts w:hint="eastAsia"/>
          <w:lang w:eastAsia="zh-CN"/>
        </w:rPr>
        <w:t>（</w:t>
      </w:r>
      <w:r>
        <w:t>二）学时安排</w:t>
      </w:r>
    </w:p>
    <w:p>
      <w:pPr>
        <w:bidi w:val="0"/>
      </w:pPr>
      <w:r>
        <w:rPr>
          <w:rFonts w:hint="eastAsia"/>
        </w:rPr>
        <w:t>总学时</w:t>
      </w:r>
      <w:r>
        <w:rPr>
          <w:rFonts w:hint="eastAsia"/>
          <w:lang w:eastAsia="zh-CN"/>
        </w:rPr>
        <w:t>为</w:t>
      </w:r>
      <w:r>
        <w:rPr>
          <w:rFonts w:hint="eastAsia"/>
          <w:lang w:val="en-US" w:eastAsia="zh-CN"/>
        </w:rPr>
        <w:t>3012</w:t>
      </w:r>
      <w:r>
        <w:t>学时，每</w:t>
      </w:r>
      <w:r>
        <w:rPr>
          <w:rFonts w:hint="eastAsia"/>
          <w:lang w:val="en-US" w:eastAsia="zh-CN"/>
        </w:rPr>
        <w:t>18</w:t>
      </w:r>
      <w:r>
        <w:t>学时折算1学分。</w:t>
      </w:r>
      <w:r>
        <w:rPr>
          <w:rFonts w:hint="eastAsia"/>
        </w:rPr>
        <w:t>学年周数4</w:t>
      </w:r>
      <w:r>
        <w:t>0</w:t>
      </w:r>
      <w:r>
        <w:rPr>
          <w:rFonts w:hint="eastAsia"/>
        </w:rPr>
        <w:t>，</w:t>
      </w:r>
      <w:r>
        <w:t>公共基础课程学时</w:t>
      </w:r>
      <w:r>
        <w:rPr>
          <w:rFonts w:hint="eastAsia"/>
          <w:lang w:eastAsia="zh-CN"/>
        </w:rPr>
        <w:t>为</w:t>
      </w:r>
      <w:r>
        <w:rPr>
          <w:rFonts w:hint="eastAsia"/>
          <w:lang w:val="en-US" w:eastAsia="zh-CN"/>
        </w:rPr>
        <w:t>1116学时</w:t>
      </w:r>
      <w:r>
        <w:t>。实践性教学学时</w:t>
      </w:r>
      <w:r>
        <w:rPr>
          <w:rFonts w:hint="eastAsia"/>
          <w:lang w:eastAsia="zh-CN"/>
        </w:rPr>
        <w:t>为</w:t>
      </w:r>
      <w:r>
        <w:rPr>
          <w:rFonts w:hint="eastAsia"/>
          <w:lang w:val="en-US" w:eastAsia="zh-CN"/>
        </w:rPr>
        <w:t>1914学时</w:t>
      </w:r>
      <w:r>
        <w:t>，其中，顶岗实习累计时间为6个月。</w:t>
      </w:r>
    </w:p>
    <w:tbl>
      <w:tblPr>
        <w:tblStyle w:val="10"/>
        <w:tblpPr w:leftFromText="180" w:rightFromText="180" w:vertAnchor="text" w:tblpX="91" w:tblpY="1"/>
        <w:tblOverlap w:val="never"/>
        <w:tblW w:w="822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2"/>
        <w:gridCol w:w="633"/>
        <w:gridCol w:w="607"/>
        <w:gridCol w:w="2060"/>
        <w:gridCol w:w="717"/>
        <w:gridCol w:w="648"/>
        <w:gridCol w:w="648"/>
        <w:gridCol w:w="648"/>
        <w:gridCol w:w="648"/>
        <w:gridCol w:w="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20" w:type="dxa"/>
            <w:gridSpan w:val="10"/>
            <w:tcBorders>
              <w:top w:val="nil"/>
              <w:left w:val="nil"/>
              <w:bottom w:val="nil"/>
              <w:right w:val="nil"/>
            </w:tcBorders>
            <w:noWrap w:val="0"/>
            <w:vAlign w:val="center"/>
          </w:tcPr>
          <w:p>
            <w:pPr>
              <w:pStyle w:val="5"/>
              <w:bidi w:val="0"/>
              <w:jc w:val="center"/>
            </w:pPr>
            <w:r>
              <w:rPr>
                <w:rFonts w:hint="eastAsia" w:ascii="Arial" w:hAnsi="Arial" w:eastAsia="宋体" w:cs="Times New Roman"/>
                <w:b/>
                <w:bCs/>
                <w:kern w:val="2"/>
                <w:sz w:val="17"/>
                <w:szCs w:val="24"/>
                <w:lang w:val="en-US" w:eastAsia="zh-CN" w:bidi="ar-SA"/>
              </w:rPr>
              <w:t>表3 艺术设计中专教学进程表（2023版听障班）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课程类别</w:t>
            </w:r>
          </w:p>
        </w:tc>
        <w:tc>
          <w:tcPr>
            <w:tcW w:w="633"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lang w:val="en-US" w:eastAsia="zh-CN"/>
              </w:rPr>
            </w:pPr>
            <w:r>
              <w:rPr>
                <w:rFonts w:hint="eastAsia"/>
                <w:lang w:val="en-US" w:eastAsia="zh-CN"/>
              </w:rPr>
              <w:t>课程</w:t>
            </w:r>
          </w:p>
          <w:p>
            <w:pPr>
              <w:pStyle w:val="5"/>
              <w:bidi w:val="0"/>
              <w:jc w:val="center"/>
              <w:rPr>
                <w:rFonts w:hint="eastAsia"/>
              </w:rPr>
            </w:pPr>
            <w:r>
              <w:rPr>
                <w:rFonts w:hint="eastAsia"/>
                <w:lang w:val="en-US" w:eastAsia="zh-CN"/>
              </w:rPr>
              <w:t>性质</w:t>
            </w:r>
          </w:p>
        </w:tc>
        <w:tc>
          <w:tcPr>
            <w:tcW w:w="607"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lang w:val="en-US" w:eastAsia="zh-CN"/>
              </w:rPr>
            </w:pPr>
            <w:r>
              <w:rPr>
                <w:rFonts w:hint="eastAsia"/>
                <w:lang w:val="en-US" w:eastAsia="zh-CN"/>
              </w:rPr>
              <w:t>所属</w:t>
            </w:r>
          </w:p>
          <w:p>
            <w:pPr>
              <w:pStyle w:val="5"/>
              <w:bidi w:val="0"/>
              <w:jc w:val="center"/>
              <w:rPr>
                <w:rFonts w:hint="eastAsia"/>
              </w:rPr>
            </w:pPr>
            <w:r>
              <w:rPr>
                <w:rFonts w:hint="eastAsia"/>
                <w:lang w:val="en-US" w:eastAsia="zh-CN"/>
              </w:rPr>
              <w:t>学期</w:t>
            </w:r>
          </w:p>
        </w:tc>
        <w:tc>
          <w:tcPr>
            <w:tcW w:w="206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课程名称</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周</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总</w:t>
            </w:r>
          </w:p>
        </w:tc>
        <w:tc>
          <w:tcPr>
            <w:tcW w:w="129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其中</w:t>
            </w:r>
          </w:p>
        </w:tc>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学分</w:t>
            </w:r>
          </w:p>
        </w:tc>
        <w:tc>
          <w:tcPr>
            <w:tcW w:w="649"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p>
        </w:tc>
        <w:tc>
          <w:tcPr>
            <w:tcW w:w="607"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p>
        </w:tc>
        <w:tc>
          <w:tcPr>
            <w:tcW w:w="206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学时</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学时</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理论</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实践</w:t>
            </w:r>
          </w:p>
        </w:tc>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p>
        </w:tc>
        <w:tc>
          <w:tcPr>
            <w:tcW w:w="649"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军训与入学教育</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1周</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1周</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1天</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1周</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eastAsia="宋体"/>
                <w:lang w:val="en-US" w:eastAsia="zh-CN"/>
              </w:rPr>
            </w:pPr>
            <w:r>
              <w:rPr>
                <w:rFonts w:hint="eastAsia"/>
                <w:lang w:val="en-US" w:eastAsia="zh-CN"/>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公共艺术</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36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18</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18</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数学1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4</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72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72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0</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4</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历史</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4</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72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72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0</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4</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体育与体疗1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36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0</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36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语文1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4</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72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72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0</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4</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中国特色社会主义</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36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36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0</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英语（上）</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4</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72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72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0</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4</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信息技术</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108</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36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72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6</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数学2</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4</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72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72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0</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4</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体育与体疗2</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36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0</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36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w:t>
            </w:r>
          </w:p>
        </w:tc>
        <w:tc>
          <w:tcPr>
            <w:tcW w:w="2060" w:type="dxa"/>
            <w:tcBorders>
              <w:top w:val="single" w:color="000000" w:sz="4" w:space="0"/>
              <w:left w:val="single" w:color="000000" w:sz="4" w:space="0"/>
              <w:bottom w:val="single" w:color="000000" w:sz="4" w:space="0"/>
              <w:right w:val="nil"/>
            </w:tcBorders>
            <w:noWrap w:val="0"/>
            <w:vAlign w:val="center"/>
          </w:tcPr>
          <w:p>
            <w:pPr>
              <w:pStyle w:val="5"/>
              <w:bidi w:val="0"/>
              <w:jc w:val="center"/>
              <w:rPr>
                <w:rFonts w:hint="eastAsia"/>
              </w:rPr>
            </w:pPr>
            <w:r>
              <w:rPr>
                <w:rFonts w:hint="eastAsia"/>
                <w:lang w:val="en-US" w:eastAsia="zh-CN"/>
              </w:rPr>
              <w:t>心理健康与职业生涯</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36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36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0</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w:t>
            </w:r>
          </w:p>
        </w:tc>
        <w:tc>
          <w:tcPr>
            <w:tcW w:w="2060" w:type="dxa"/>
            <w:tcBorders>
              <w:top w:val="single" w:color="000000" w:sz="4" w:space="0"/>
              <w:left w:val="single" w:color="000000" w:sz="4" w:space="0"/>
              <w:bottom w:val="single" w:color="000000" w:sz="4" w:space="0"/>
              <w:right w:val="nil"/>
            </w:tcBorders>
            <w:noWrap w:val="0"/>
            <w:vAlign w:val="center"/>
          </w:tcPr>
          <w:p>
            <w:pPr>
              <w:pStyle w:val="5"/>
              <w:bidi w:val="0"/>
              <w:jc w:val="center"/>
              <w:rPr>
                <w:rFonts w:hint="eastAsia"/>
              </w:rPr>
            </w:pPr>
            <w:r>
              <w:rPr>
                <w:rFonts w:hint="eastAsia"/>
                <w:lang w:val="en-US" w:eastAsia="zh-CN"/>
              </w:rPr>
              <w:t>语文2</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4</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72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72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0</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4</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英语（下）</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4</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72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72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0</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4</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3</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体育与体疗3</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36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0</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36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3</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语文3</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4</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72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72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0</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4</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3</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哲学与人生</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36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36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0</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4</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体育与体疗4</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36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0</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36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4</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语文4</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4</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72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72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0</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4</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4</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职业道德与法治</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36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36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0</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选修</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1-4</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劳动教育</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36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18</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18</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6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小计</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62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1116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864</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252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default"/>
                <w:lang w:val="en-US"/>
              </w:rPr>
            </w:pPr>
            <w:r>
              <w:rPr>
                <w:rFonts w:hint="eastAsia"/>
                <w:lang w:val="en-US" w:eastAsia="zh-CN"/>
              </w:rPr>
              <w:t>64</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6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公共基础合计</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62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1116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864</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252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default"/>
                <w:lang w:val="en-US"/>
              </w:rPr>
            </w:pPr>
            <w:r>
              <w:rPr>
                <w:rFonts w:hint="eastAsia"/>
                <w:lang w:val="en-US" w:eastAsia="zh-CN"/>
              </w:rPr>
              <w:t>64</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专业基础</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绘画基础初级</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108</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eastAsia="宋体" w:cs="Times New Roman"/>
                <w:b w:val="0"/>
                <w:kern w:val="2"/>
                <w:sz w:val="17"/>
                <w:szCs w:val="24"/>
                <w:lang w:val="en-US" w:eastAsia="zh-CN" w:bidi="ar-SA"/>
              </w:rPr>
            </w:pPr>
            <w:r>
              <w:rPr>
                <w:rFonts w:hint="eastAsia"/>
                <w:lang w:val="en-US" w:eastAsia="zh-CN"/>
              </w:rPr>
              <w:t>27</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eastAsia="宋体" w:cs="Times New Roman"/>
                <w:b w:val="0"/>
                <w:kern w:val="2"/>
                <w:sz w:val="17"/>
                <w:szCs w:val="24"/>
                <w:lang w:val="en-US" w:eastAsia="zh-CN" w:bidi="ar-SA"/>
              </w:rPr>
            </w:pPr>
            <w:r>
              <w:rPr>
                <w:rFonts w:hint="eastAsia"/>
                <w:lang w:val="en-US" w:eastAsia="zh-CN"/>
              </w:rPr>
              <w:t>81</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6</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专业基础</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绘画基础中级</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108</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eastAsia="宋体" w:cs="Times New Roman"/>
                <w:b w:val="0"/>
                <w:kern w:val="2"/>
                <w:sz w:val="17"/>
                <w:szCs w:val="24"/>
                <w:lang w:val="en-US" w:eastAsia="zh-CN" w:bidi="ar-SA"/>
              </w:rPr>
            </w:pPr>
            <w:r>
              <w:rPr>
                <w:rFonts w:hint="eastAsia"/>
                <w:lang w:val="en-US" w:eastAsia="zh-CN"/>
              </w:rPr>
              <w:t>27</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eastAsia="宋体" w:cs="Times New Roman"/>
                <w:b w:val="0"/>
                <w:kern w:val="2"/>
                <w:sz w:val="17"/>
                <w:szCs w:val="24"/>
                <w:lang w:val="en-US" w:eastAsia="zh-CN" w:bidi="ar-SA"/>
              </w:rPr>
            </w:pPr>
            <w:r>
              <w:rPr>
                <w:rFonts w:hint="eastAsia"/>
                <w:lang w:val="en-US" w:eastAsia="zh-CN"/>
              </w:rPr>
              <w:t>81</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6</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专业基础</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3</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绘画基础高级</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108</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eastAsia="宋体" w:cs="Times New Roman"/>
                <w:b w:val="0"/>
                <w:kern w:val="2"/>
                <w:sz w:val="17"/>
                <w:szCs w:val="24"/>
                <w:lang w:val="en-US" w:eastAsia="zh-CN" w:bidi="ar-SA"/>
              </w:rPr>
            </w:pPr>
            <w:r>
              <w:rPr>
                <w:rFonts w:hint="eastAsia"/>
                <w:lang w:val="en-US" w:eastAsia="zh-CN"/>
              </w:rPr>
              <w:t>27</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eastAsia="宋体" w:cs="Times New Roman"/>
                <w:b w:val="0"/>
                <w:kern w:val="2"/>
                <w:sz w:val="17"/>
                <w:szCs w:val="24"/>
                <w:lang w:val="en-US" w:eastAsia="zh-CN" w:bidi="ar-SA"/>
              </w:rPr>
            </w:pPr>
            <w:r>
              <w:rPr>
                <w:rFonts w:hint="eastAsia"/>
                <w:lang w:val="en-US" w:eastAsia="zh-CN"/>
              </w:rPr>
              <w:t>81</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6</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专业基础</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选修</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3</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计算机辅助设计软件</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8</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default"/>
                <w:lang w:val="en-US"/>
              </w:rPr>
            </w:pPr>
            <w:r>
              <w:rPr>
                <w:rFonts w:hint="eastAsia"/>
                <w:lang w:val="en-US" w:eastAsia="zh-CN"/>
              </w:rPr>
              <w:t>144</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default"/>
                <w:lang w:val="en-US"/>
              </w:rPr>
            </w:pPr>
            <w:r>
              <w:rPr>
                <w:rFonts w:hint="eastAsia"/>
                <w:lang w:val="en-US" w:eastAsia="zh-CN"/>
              </w:rPr>
              <w:t>36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default"/>
                <w:lang w:val="en-US"/>
              </w:rPr>
            </w:pPr>
            <w:r>
              <w:rPr>
                <w:rFonts w:hint="eastAsia"/>
                <w:lang w:val="en-US" w:eastAsia="zh-CN"/>
              </w:rPr>
              <w:t>108</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8</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专业基础</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3</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构成基础</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108</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eastAsia="宋体" w:cs="Times New Roman"/>
                <w:b w:val="0"/>
                <w:kern w:val="2"/>
                <w:sz w:val="17"/>
                <w:szCs w:val="24"/>
                <w:lang w:val="en-US" w:eastAsia="zh-CN" w:bidi="ar-SA"/>
              </w:rPr>
            </w:pPr>
            <w:r>
              <w:rPr>
                <w:rFonts w:hint="eastAsia"/>
                <w:lang w:val="en-US" w:eastAsia="zh-CN"/>
              </w:rPr>
              <w:t>27</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eastAsia="宋体" w:cs="Times New Roman"/>
                <w:b w:val="0"/>
                <w:kern w:val="2"/>
                <w:sz w:val="17"/>
                <w:szCs w:val="24"/>
                <w:lang w:val="en-US" w:eastAsia="zh-CN" w:bidi="ar-SA"/>
              </w:rPr>
            </w:pPr>
            <w:r>
              <w:rPr>
                <w:rFonts w:hint="eastAsia"/>
                <w:lang w:val="en-US" w:eastAsia="zh-CN"/>
              </w:rPr>
              <w:t>81</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6</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6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小计</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30</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default"/>
                <w:lang w:val="en-US"/>
              </w:rPr>
            </w:pPr>
            <w:r>
              <w:rPr>
                <w:rFonts w:hint="eastAsia"/>
                <w:lang w:val="en-US" w:eastAsia="zh-CN"/>
              </w:rPr>
              <w:t>576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default"/>
                <w:lang w:val="en-US"/>
              </w:rPr>
            </w:pPr>
            <w:r>
              <w:rPr>
                <w:rFonts w:hint="eastAsia"/>
                <w:lang w:val="en-US" w:eastAsia="zh-CN"/>
              </w:rPr>
              <w:t>144</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default"/>
                <w:lang w:val="en-US"/>
              </w:rPr>
            </w:pPr>
            <w:r>
              <w:rPr>
                <w:rFonts w:hint="eastAsia"/>
                <w:lang w:val="en-US" w:eastAsia="zh-CN"/>
              </w:rPr>
              <w:t>432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32</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专业核心</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4</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数字绘画</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108</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default"/>
                <w:lang w:val="en-US"/>
              </w:rPr>
            </w:pPr>
            <w:r>
              <w:rPr>
                <w:rFonts w:hint="eastAsia"/>
                <w:lang w:val="en-US" w:eastAsia="zh-CN"/>
              </w:rPr>
              <w:t>27</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default"/>
                <w:lang w:val="en-US"/>
              </w:rPr>
            </w:pPr>
            <w:r>
              <w:rPr>
                <w:rFonts w:hint="eastAsia"/>
                <w:lang w:val="en-US" w:eastAsia="zh-CN"/>
              </w:rPr>
              <w:t>81</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6</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专业核心</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4</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字体设计</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108</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eastAsia="宋体" w:cs="Times New Roman"/>
                <w:b w:val="0"/>
                <w:kern w:val="2"/>
                <w:sz w:val="17"/>
                <w:szCs w:val="24"/>
                <w:lang w:val="en-US" w:eastAsia="zh-CN" w:bidi="ar-SA"/>
              </w:rPr>
            </w:pPr>
            <w:r>
              <w:rPr>
                <w:rFonts w:hint="eastAsia"/>
                <w:lang w:val="en-US" w:eastAsia="zh-CN"/>
              </w:rPr>
              <w:t>27</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eastAsia="宋体" w:cs="Times New Roman"/>
                <w:b w:val="0"/>
                <w:kern w:val="2"/>
                <w:sz w:val="17"/>
                <w:szCs w:val="24"/>
                <w:lang w:val="en-US" w:eastAsia="zh-CN" w:bidi="ar-SA"/>
              </w:rPr>
            </w:pPr>
            <w:r>
              <w:rPr>
                <w:rFonts w:hint="eastAsia"/>
                <w:lang w:val="en-US" w:eastAsia="zh-CN"/>
              </w:rPr>
              <w:t>81</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6</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专业核心</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4</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版式设计</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8</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eastAsia="宋体" w:cs="Times New Roman"/>
                <w:b w:val="0"/>
                <w:kern w:val="2"/>
                <w:sz w:val="17"/>
                <w:szCs w:val="24"/>
                <w:lang w:val="en-US" w:eastAsia="zh-CN" w:bidi="ar-SA"/>
              </w:rPr>
            </w:pPr>
            <w:r>
              <w:rPr>
                <w:rFonts w:hint="eastAsia"/>
                <w:lang w:val="en-US" w:eastAsia="zh-CN"/>
              </w:rPr>
              <w:t>144</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eastAsia="宋体" w:cs="Times New Roman"/>
                <w:b w:val="0"/>
                <w:kern w:val="2"/>
                <w:sz w:val="17"/>
                <w:szCs w:val="24"/>
                <w:lang w:val="en-US" w:eastAsia="zh-CN" w:bidi="ar-SA"/>
              </w:rPr>
            </w:pPr>
            <w:r>
              <w:rPr>
                <w:rFonts w:hint="eastAsia"/>
                <w:lang w:val="en-US" w:eastAsia="zh-CN"/>
              </w:rPr>
              <w:t>36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eastAsia="宋体" w:cs="Times New Roman"/>
                <w:b w:val="0"/>
                <w:kern w:val="2"/>
                <w:sz w:val="17"/>
                <w:szCs w:val="24"/>
                <w:lang w:val="en-US" w:eastAsia="zh-CN" w:bidi="ar-SA"/>
              </w:rPr>
            </w:pPr>
            <w:r>
              <w:rPr>
                <w:rFonts w:hint="eastAsia"/>
                <w:lang w:val="en-US" w:eastAsia="zh-CN"/>
              </w:rPr>
              <w:t>108</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eastAsia="宋体" w:cs="Times New Roman"/>
                <w:b w:val="0"/>
                <w:kern w:val="2"/>
                <w:sz w:val="17"/>
                <w:szCs w:val="24"/>
                <w:lang w:val="en-US" w:eastAsia="zh-CN" w:bidi="ar-SA"/>
              </w:rPr>
            </w:pPr>
            <w:r>
              <w:rPr>
                <w:rFonts w:hint="eastAsia"/>
                <w:lang w:val="en-US" w:eastAsia="zh-CN"/>
              </w:rPr>
              <w:t>8</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6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小计</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18</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default"/>
                <w:lang w:val="en-US"/>
              </w:rPr>
            </w:pPr>
            <w:r>
              <w:rPr>
                <w:rFonts w:hint="eastAsia"/>
                <w:lang w:val="en-US" w:eastAsia="zh-CN"/>
              </w:rPr>
              <w:t>360</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default"/>
                <w:lang w:val="en-US"/>
              </w:rPr>
            </w:pPr>
            <w:r>
              <w:rPr>
                <w:rFonts w:hint="eastAsia"/>
                <w:lang w:val="en-US" w:eastAsia="zh-CN"/>
              </w:rPr>
              <w:t>90</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default"/>
                <w:lang w:val="en-US"/>
              </w:rPr>
            </w:pPr>
            <w:r>
              <w:rPr>
                <w:rFonts w:hint="eastAsia"/>
                <w:lang w:val="en-US" w:eastAsia="zh-CN"/>
              </w:rPr>
              <w:t>270</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default"/>
                <w:lang w:val="en-US"/>
              </w:rPr>
            </w:pPr>
            <w:r>
              <w:rPr>
                <w:rFonts w:hint="eastAsia"/>
                <w:lang w:val="en-US" w:eastAsia="zh-CN"/>
              </w:rPr>
              <w:t>20</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专业实践</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5-6</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岗位实习</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6个月</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960</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0</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960</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24</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6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小计</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960</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0</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960</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24</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6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专业技术合计</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48</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1824</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312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1584</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default"/>
                <w:lang w:val="en-US"/>
              </w:rPr>
            </w:pPr>
            <w:r>
              <w:rPr>
                <w:rFonts w:hint="eastAsia"/>
                <w:lang w:val="en-US" w:eastAsia="zh-CN"/>
              </w:rPr>
              <w:t>76</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6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专业总计</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110</w:t>
            </w:r>
          </w:p>
        </w:tc>
        <w:tc>
          <w:tcPr>
            <w:tcW w:w="64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default" w:ascii="Arial" w:hAnsi="Arial" w:eastAsia="宋体" w:cs="Arial"/>
                <w:sz w:val="17"/>
                <w:szCs w:val="17"/>
              </w:rPr>
            </w:pPr>
            <w:r>
              <w:rPr>
                <w:rFonts w:hint="default" w:ascii="Arial" w:hAnsi="Arial" w:eastAsia="宋体" w:cs="Arial"/>
                <w:i w:val="0"/>
                <w:iCs w:val="0"/>
                <w:color w:val="000000"/>
                <w:kern w:val="0"/>
                <w:sz w:val="17"/>
                <w:szCs w:val="17"/>
                <w:u w:val="none"/>
                <w:lang w:val="en-US" w:eastAsia="zh-CN" w:bidi="ar"/>
              </w:rPr>
              <w:t>3012</w:t>
            </w:r>
          </w:p>
        </w:tc>
        <w:tc>
          <w:tcPr>
            <w:tcW w:w="64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default" w:ascii="Arial" w:hAnsi="Arial" w:eastAsia="宋体" w:cs="Arial"/>
                <w:sz w:val="17"/>
                <w:szCs w:val="17"/>
              </w:rPr>
            </w:pPr>
            <w:r>
              <w:rPr>
                <w:rFonts w:hint="default" w:ascii="Arial" w:hAnsi="Arial" w:eastAsia="宋体" w:cs="Arial"/>
                <w:i w:val="0"/>
                <w:iCs w:val="0"/>
                <w:color w:val="000000"/>
                <w:kern w:val="0"/>
                <w:sz w:val="17"/>
                <w:szCs w:val="17"/>
                <w:u w:val="none"/>
                <w:lang w:val="en-US" w:eastAsia="zh-CN" w:bidi="ar"/>
              </w:rPr>
              <w:t>1098</w:t>
            </w:r>
          </w:p>
        </w:tc>
        <w:tc>
          <w:tcPr>
            <w:tcW w:w="64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default" w:ascii="Arial" w:hAnsi="Arial" w:eastAsia="宋体" w:cs="Arial"/>
                <w:sz w:val="17"/>
                <w:szCs w:val="17"/>
              </w:rPr>
            </w:pPr>
            <w:r>
              <w:rPr>
                <w:rFonts w:hint="default" w:ascii="Arial" w:hAnsi="Arial" w:eastAsia="宋体" w:cs="Arial"/>
                <w:i w:val="0"/>
                <w:iCs w:val="0"/>
                <w:color w:val="000000"/>
                <w:kern w:val="0"/>
                <w:sz w:val="17"/>
                <w:szCs w:val="17"/>
                <w:u w:val="none"/>
                <w:lang w:val="en-US" w:eastAsia="zh-CN" w:bidi="ar"/>
              </w:rPr>
              <w:t>1914</w:t>
            </w:r>
          </w:p>
        </w:tc>
        <w:tc>
          <w:tcPr>
            <w:tcW w:w="64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default" w:ascii="Arial" w:hAnsi="Arial" w:eastAsia="宋体" w:cs="Arial"/>
                <w:sz w:val="17"/>
                <w:szCs w:val="17"/>
              </w:rPr>
            </w:pPr>
            <w:r>
              <w:rPr>
                <w:rFonts w:hint="default" w:ascii="Arial" w:hAnsi="Arial" w:eastAsia="宋体" w:cs="Arial"/>
                <w:i w:val="0"/>
                <w:iCs w:val="0"/>
                <w:color w:val="000000"/>
                <w:kern w:val="0"/>
                <w:sz w:val="17"/>
                <w:szCs w:val="17"/>
                <w:u w:val="none"/>
                <w:lang w:val="en-US" w:eastAsia="zh-CN" w:bidi="ar"/>
              </w:rPr>
              <w:t>140</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p>
        </w:tc>
      </w:tr>
    </w:tbl>
    <w:p>
      <w:pPr>
        <w:pStyle w:val="3"/>
        <w:bidi w:val="0"/>
        <w:rPr>
          <w:rFonts w:hint="eastAsia" w:eastAsia="黑体"/>
          <w:lang w:eastAsia="zh-CN"/>
        </w:rPr>
      </w:pPr>
      <w:r>
        <w:rPr>
          <w:rFonts w:hint="eastAsia"/>
          <w:lang w:eastAsia="zh-CN"/>
        </w:rPr>
        <w:t>（</w:t>
      </w:r>
      <w:r>
        <w:rPr>
          <w:rFonts w:hint="eastAsia"/>
          <w:lang w:val="en-US" w:eastAsia="zh-CN"/>
        </w:rPr>
        <w:t>三</w:t>
      </w:r>
      <w:r>
        <w:rPr>
          <w:rFonts w:hint="eastAsia"/>
          <w:lang w:eastAsia="zh-CN"/>
        </w:rPr>
        <w:t>）</w:t>
      </w:r>
      <w:r>
        <w:rPr>
          <w:rFonts w:hint="eastAsia"/>
          <w:lang w:val="en-US" w:eastAsia="zh-CN"/>
        </w:rPr>
        <w:t>毕业学分</w:t>
      </w:r>
    </w:p>
    <w:p>
      <w:pPr>
        <w:bidi w:val="0"/>
      </w:pPr>
      <w:r>
        <w:rPr>
          <w:rFonts w:hint="eastAsia"/>
          <w:lang w:val="en-US" w:eastAsia="zh-CN"/>
        </w:rPr>
        <w:t>毕业学分140学分。</w:t>
      </w:r>
    </w:p>
    <w:p>
      <w:pPr>
        <w:pStyle w:val="2"/>
        <w:bidi w:val="0"/>
      </w:pPr>
      <w:bookmarkStart w:id="26" w:name="_Toc23133"/>
      <w:r>
        <w:rPr>
          <w:rFonts w:hint="eastAsia"/>
        </w:rPr>
        <w:t>八、教学基本条件</w:t>
      </w:r>
      <w:bookmarkEnd w:id="26"/>
    </w:p>
    <w:p>
      <w:pPr>
        <w:pStyle w:val="3"/>
        <w:bidi w:val="0"/>
      </w:pPr>
      <w:r>
        <w:rPr>
          <w:rFonts w:hint="eastAsia"/>
          <w:lang w:eastAsia="zh-CN"/>
        </w:rPr>
        <w:t>（</w:t>
      </w:r>
      <w:r>
        <w:t>一</w:t>
      </w:r>
      <w:r>
        <w:rPr>
          <w:rFonts w:hint="eastAsia"/>
          <w:lang w:eastAsia="zh-CN"/>
        </w:rPr>
        <w:t>）</w:t>
      </w:r>
      <w:r>
        <w:t>师资队伍</w:t>
      </w:r>
    </w:p>
    <w:p>
      <w:pPr>
        <w:pStyle w:val="4"/>
        <w:bidi w:val="0"/>
      </w:pPr>
      <w:r>
        <w:t>1.队伍结构</w:t>
      </w:r>
    </w:p>
    <w:p>
      <w:pPr>
        <w:bidi w:val="0"/>
      </w:pPr>
      <w:r>
        <w:rPr>
          <w:rFonts w:hint="eastAsia"/>
        </w:rPr>
        <w:t>本专业研究生以上学历比例</w:t>
      </w:r>
      <w:r>
        <w:rPr>
          <w:rFonts w:hint="eastAsia"/>
          <w:lang w:val="en-US" w:eastAsia="zh-CN"/>
        </w:rPr>
        <w:t>33.3%</w:t>
      </w:r>
      <w:r>
        <w:rPr>
          <w:rFonts w:hint="eastAsia"/>
        </w:rPr>
        <w:t>、高级职称比例</w:t>
      </w:r>
      <w:r>
        <w:rPr>
          <w:rFonts w:hint="eastAsia"/>
          <w:lang w:val="en-US" w:eastAsia="zh-CN"/>
        </w:rPr>
        <w:t>33.3%</w:t>
      </w:r>
      <w:r>
        <w:rPr>
          <w:rFonts w:hint="eastAsia"/>
        </w:rPr>
        <w:t>、中级职称比例</w:t>
      </w:r>
      <w:r>
        <w:rPr>
          <w:rFonts w:hint="eastAsia"/>
          <w:lang w:val="en-US" w:eastAsia="zh-CN"/>
        </w:rPr>
        <w:t>22.2%</w:t>
      </w:r>
      <w:r>
        <w:rPr>
          <w:rFonts w:hint="eastAsia"/>
        </w:rPr>
        <w:t>。</w:t>
      </w:r>
    </w:p>
    <w:p>
      <w:pPr>
        <w:pStyle w:val="4"/>
        <w:bidi w:val="0"/>
      </w:pPr>
      <w:r>
        <w:t>2.专任教师</w:t>
      </w:r>
    </w:p>
    <w:p>
      <w:pPr>
        <w:bidi w:val="0"/>
        <w:rPr>
          <w:rFonts w:hint="eastAsia"/>
          <w:lang w:eastAsia="zh-CN"/>
        </w:rPr>
      </w:pPr>
      <w:r>
        <w:rPr>
          <w:rFonts w:hint="eastAsia"/>
        </w:rPr>
        <w:t>本专业专任教师人数</w:t>
      </w:r>
      <w:r>
        <w:rPr>
          <w:rFonts w:hint="eastAsia"/>
          <w:lang w:val="en-US" w:eastAsia="zh-CN"/>
        </w:rPr>
        <w:t>6</w:t>
      </w:r>
      <w:r>
        <w:rPr>
          <w:rFonts w:hint="eastAsia"/>
        </w:rPr>
        <w:t>、双师教师比例</w:t>
      </w:r>
      <w:r>
        <w:rPr>
          <w:rFonts w:hint="eastAsia"/>
          <w:lang w:val="en-US" w:eastAsia="zh-CN"/>
        </w:rPr>
        <w:t>55.5%</w:t>
      </w:r>
      <w:r>
        <w:rPr>
          <w:rFonts w:hint="eastAsia"/>
        </w:rPr>
        <w:t>、教师每年企业锻炼</w:t>
      </w:r>
      <w:r>
        <w:rPr>
          <w:rFonts w:hint="eastAsia"/>
          <w:lang w:val="en-US" w:eastAsia="zh-CN"/>
        </w:rPr>
        <w:t>1</w:t>
      </w:r>
      <w:r>
        <w:rPr>
          <w:rFonts w:hint="eastAsia"/>
        </w:rPr>
        <w:t>月</w:t>
      </w:r>
      <w:r>
        <w:rPr>
          <w:rFonts w:hint="eastAsia"/>
          <w:lang w:eastAsia="zh-CN"/>
        </w:rPr>
        <w:t>。</w:t>
      </w:r>
    </w:p>
    <w:p>
      <w:pPr>
        <w:pStyle w:val="4"/>
        <w:bidi w:val="0"/>
      </w:pPr>
      <w:r>
        <w:t>3．专业带头人</w:t>
      </w:r>
    </w:p>
    <w:p>
      <w:pPr>
        <w:bidi w:val="0"/>
      </w:pPr>
      <w:r>
        <w:rPr>
          <w:rFonts w:hint="eastAsia"/>
        </w:rPr>
        <w:t>专业带头人职称</w:t>
      </w:r>
      <w:r>
        <w:rPr>
          <w:rFonts w:hint="eastAsia"/>
          <w:lang w:eastAsia="zh-CN"/>
        </w:rPr>
        <w:t>副教授</w:t>
      </w:r>
      <w:r>
        <w:rPr>
          <w:rFonts w:hint="eastAsia"/>
        </w:rPr>
        <w:t>。</w:t>
      </w:r>
    </w:p>
    <w:p>
      <w:pPr>
        <w:pStyle w:val="4"/>
        <w:bidi w:val="0"/>
      </w:pPr>
      <w:r>
        <w:t>4．兼职教师</w:t>
      </w:r>
    </w:p>
    <w:p>
      <w:pPr>
        <w:bidi w:val="0"/>
        <w:rPr>
          <w:rFonts w:hint="eastAsia"/>
          <w:lang w:eastAsia="zh-CN"/>
        </w:rPr>
      </w:pPr>
      <w:r>
        <w:rPr>
          <w:rFonts w:hint="eastAsia"/>
        </w:rPr>
        <w:t>兼职教师人数</w:t>
      </w:r>
      <w:r>
        <w:rPr>
          <w:rFonts w:hint="eastAsia"/>
          <w:lang w:val="en-US" w:eastAsia="zh-CN"/>
        </w:rPr>
        <w:t>2人。</w:t>
      </w:r>
    </w:p>
    <w:p>
      <w:pPr>
        <w:pStyle w:val="3"/>
        <w:bidi w:val="0"/>
      </w:pPr>
      <w:r>
        <w:rPr>
          <w:rFonts w:hint="eastAsia"/>
          <w:lang w:eastAsia="zh-CN"/>
        </w:rPr>
        <w:t>（</w:t>
      </w:r>
      <w:r>
        <w:t>二）教学设施</w:t>
      </w:r>
    </w:p>
    <w:p>
      <w:pPr>
        <w:bidi w:val="0"/>
        <w:rPr>
          <w:rFonts w:hint="eastAsia"/>
          <w:lang w:eastAsia="zh-CN"/>
        </w:rPr>
      </w:pPr>
      <w:r>
        <w:rPr>
          <w:rFonts w:hint="eastAsia"/>
        </w:rPr>
        <w:t>本专业</w:t>
      </w:r>
      <w:r>
        <w:t>普通教室</w:t>
      </w:r>
      <w:r>
        <w:rPr>
          <w:rFonts w:hint="eastAsia"/>
        </w:rPr>
        <w:t>间数</w:t>
      </w:r>
      <w:r>
        <w:rPr>
          <w:rFonts w:hint="eastAsia"/>
          <w:lang w:val="en-US" w:eastAsia="zh-CN"/>
        </w:rPr>
        <w:t>5</w:t>
      </w:r>
      <w:r>
        <w:rPr>
          <w:rFonts w:hint="eastAsia"/>
        </w:rPr>
        <w:t>、</w:t>
      </w:r>
      <w:r>
        <w:t>多媒体教室</w:t>
      </w:r>
      <w:r>
        <w:rPr>
          <w:rFonts w:hint="eastAsia"/>
        </w:rPr>
        <w:t>间数</w:t>
      </w:r>
      <w:r>
        <w:rPr>
          <w:rFonts w:hint="eastAsia"/>
          <w:lang w:val="en-US" w:eastAsia="zh-CN"/>
        </w:rPr>
        <w:t>2。</w:t>
      </w:r>
    </w:p>
    <w:p>
      <w:pPr>
        <w:pStyle w:val="4"/>
        <w:bidi w:val="0"/>
      </w:pPr>
      <w:r>
        <w:t>1.专业教室基本条件</w:t>
      </w:r>
    </w:p>
    <w:p>
      <w:pPr>
        <w:bidi w:val="0"/>
      </w:pPr>
      <w:r>
        <w:rPr>
          <w:lang w:val="en-US" w:eastAsia="zh-CN"/>
        </w:rPr>
        <w:t>具备利</w:t>
      </w:r>
      <w:r>
        <w:rPr>
          <w:rFonts w:hint="default"/>
          <w:lang w:val="en-US" w:eastAsia="zh-CN"/>
        </w:rPr>
        <w:t>用信息化手段开展混合式教学的条件。配备白板、多媒体计算机、投影设备、音响设备，具有互联网接入或无线网络环境及网络安全防护措施。安装应急照明装置并保持良好状态，符合紧急疏散要求，标志明显，保持逃生通道畅通无阻。</w:t>
      </w:r>
    </w:p>
    <w:p>
      <w:pPr>
        <w:pStyle w:val="4"/>
        <w:bidi w:val="0"/>
      </w:pPr>
      <w:r>
        <w:t>2.校内实训</w:t>
      </w:r>
      <w:r>
        <w:rPr>
          <w:rFonts w:hint="eastAsia"/>
        </w:rPr>
        <w:t>基地</w:t>
      </w:r>
      <w:r>
        <w:t>基本要求</w:t>
      </w:r>
    </w:p>
    <w:p>
      <w:pPr>
        <w:bidi w:val="0"/>
        <w:rPr>
          <w:rFonts w:hint="eastAsia"/>
          <w:lang w:eastAsia="zh-CN"/>
        </w:rPr>
      </w:pPr>
      <w:r>
        <w:rPr>
          <w:rFonts w:hint="eastAsia"/>
        </w:rPr>
        <w:t>本专业校内实训基地数</w:t>
      </w:r>
      <w:r>
        <w:rPr>
          <w:rFonts w:hint="eastAsia"/>
          <w:lang w:val="en-US" w:eastAsia="zh-CN"/>
        </w:rPr>
        <w:t>1</w:t>
      </w:r>
      <w:r>
        <w:rPr>
          <w:rFonts w:hint="eastAsia"/>
        </w:rPr>
        <w:t>个、校内实训工位数</w:t>
      </w:r>
      <w:r>
        <w:rPr>
          <w:rFonts w:hint="eastAsia"/>
          <w:lang w:val="en-US" w:eastAsia="zh-CN"/>
        </w:rPr>
        <w:t>40</w:t>
      </w:r>
      <w:r>
        <w:rPr>
          <w:rFonts w:hint="eastAsia"/>
        </w:rPr>
        <w:t>个</w:t>
      </w:r>
      <w:r>
        <w:rPr>
          <w:rFonts w:hint="eastAsia"/>
          <w:lang w:eastAsia="zh-CN"/>
        </w:rPr>
        <w:t>。</w:t>
      </w:r>
    </w:p>
    <w:p>
      <w:pPr>
        <w:bidi w:val="0"/>
        <w:rPr>
          <w:rFonts w:hint="eastAsia"/>
          <w:lang w:val="en-US" w:eastAsia="zh-CN"/>
        </w:rPr>
      </w:pPr>
      <w:r>
        <w:rPr>
          <w:rFonts w:hint="eastAsia"/>
          <w:lang w:val="en-US" w:eastAsia="zh-CN"/>
        </w:rPr>
        <w:t>实验</w:t>
      </w:r>
      <w:r>
        <w:rPr>
          <w:rFonts w:hint="default"/>
          <w:lang w:val="en-US" w:eastAsia="zh-CN"/>
        </w:rPr>
        <w:t>、实训场所</w:t>
      </w:r>
      <w:r>
        <w:rPr>
          <w:rFonts w:hint="eastAsia"/>
          <w:lang w:val="en-US" w:eastAsia="zh-CN"/>
        </w:rPr>
        <w:t>1间，</w:t>
      </w:r>
      <w:r>
        <w:rPr>
          <w:rFonts w:hint="default"/>
          <w:lang w:val="en-US" w:eastAsia="zh-CN"/>
        </w:rPr>
        <w:t>符合面积、安全、环境等方面的要求，实训（含虚拟仿真实训场景等）、实验设施先进，能够满足实训教学需求，</w:t>
      </w:r>
      <w:r>
        <w:rPr>
          <w:rFonts w:hint="eastAsia"/>
          <w:lang w:val="en-US" w:eastAsia="zh-CN"/>
        </w:rPr>
        <w:t>教研室主任作为</w:t>
      </w:r>
      <w:r>
        <w:rPr>
          <w:rFonts w:hint="default"/>
          <w:lang w:val="en-US" w:eastAsia="zh-CN"/>
        </w:rPr>
        <w:t>实训指导教师，能够满足开展多媒体作品制作、设计策划、文创开发、广告设计、界面设计及其他等实训活动的要求，实训管理及实施规章制度齐全。</w:t>
      </w:r>
    </w:p>
    <w:p>
      <w:pPr>
        <w:bidi w:val="0"/>
        <w:rPr>
          <w:rFonts w:hint="default"/>
          <w:lang w:val="en-US" w:eastAsia="zh-CN"/>
        </w:rPr>
      </w:pPr>
      <w:r>
        <w:rPr>
          <w:rFonts w:hint="eastAsia"/>
          <w:lang w:val="en-US" w:eastAsia="zh-CN"/>
        </w:rPr>
        <w:t>艺术设计与制作专业实训室：</w:t>
      </w:r>
      <w:r>
        <w:rPr>
          <w:rFonts w:hint="default"/>
          <w:lang w:val="en-US" w:eastAsia="zh-CN"/>
        </w:rPr>
        <w:t>配备白板、多媒体计算机、投影设备，</w:t>
      </w:r>
      <w:r>
        <w:rPr>
          <w:rFonts w:hint="eastAsia"/>
          <w:lang w:val="en-US" w:eastAsia="zh-CN"/>
        </w:rPr>
        <w:t>6G</w:t>
      </w:r>
      <w:r>
        <w:rPr>
          <w:rFonts w:hint="default"/>
          <w:lang w:val="en-US" w:eastAsia="zh-CN"/>
        </w:rPr>
        <w:t>互联网接入</w:t>
      </w:r>
      <w:r>
        <w:rPr>
          <w:rFonts w:hint="eastAsia"/>
          <w:lang w:val="en-US" w:eastAsia="zh-CN"/>
        </w:rPr>
        <w:t>并提供WIFI</w:t>
      </w:r>
      <w:r>
        <w:rPr>
          <w:rFonts w:hint="default"/>
          <w:lang w:val="en-US" w:eastAsia="zh-CN"/>
        </w:rPr>
        <w:t>无线网络环境，配备</w:t>
      </w:r>
      <w:r>
        <w:rPr>
          <w:rFonts w:hint="eastAsia"/>
          <w:lang w:val="en-US" w:eastAsia="zh-CN"/>
        </w:rPr>
        <w:t>AI、PS、CDR、PR、AE、犀牛等教学软件</w:t>
      </w:r>
      <w:r>
        <w:rPr>
          <w:rFonts w:hint="default"/>
          <w:lang w:val="en-US" w:eastAsia="zh-CN"/>
        </w:rPr>
        <w:t>，用于二维设计制作、三维设计制作等的实训教学。</w:t>
      </w:r>
    </w:p>
    <w:p>
      <w:pPr>
        <w:pStyle w:val="4"/>
        <w:bidi w:val="0"/>
      </w:pPr>
      <w:r>
        <w:t>3.校外实训基地基本要求</w:t>
      </w:r>
    </w:p>
    <w:p>
      <w:pPr>
        <w:bidi w:val="0"/>
        <w:rPr>
          <w:rFonts w:hint="eastAsia"/>
          <w:lang w:eastAsia="zh-CN"/>
        </w:rPr>
      </w:pPr>
      <w:r>
        <w:rPr>
          <w:rFonts w:hint="eastAsia"/>
        </w:rPr>
        <w:t>本专业校外实训基地数</w:t>
      </w:r>
      <w:r>
        <w:rPr>
          <w:rFonts w:hint="eastAsia"/>
          <w:lang w:val="en-US" w:eastAsia="zh-CN"/>
        </w:rPr>
        <w:t>12</w:t>
      </w:r>
      <w:r>
        <w:rPr>
          <w:rFonts w:hint="eastAsia"/>
        </w:rPr>
        <w:t>个</w:t>
      </w:r>
      <w:r>
        <w:rPr>
          <w:rFonts w:hint="eastAsia"/>
          <w:lang w:eastAsia="zh-CN"/>
        </w:rPr>
        <w:t>，分别为云南善为传媒有限公司、云南大胡子广告有限公司、昆明市鑫峰喷画制作有限公司、</w:t>
      </w:r>
      <w:r>
        <w:rPr>
          <w:rFonts w:hint="eastAsia"/>
          <w:highlight w:val="none"/>
          <w:lang w:eastAsia="zh-CN"/>
        </w:rPr>
        <w:t>云南善道广告有限公司</w:t>
      </w:r>
      <w:r>
        <w:rPr>
          <w:rFonts w:hint="eastAsia"/>
          <w:lang w:eastAsia="zh-CN"/>
        </w:rPr>
        <w:t>、云南自由贸易试验区字造标识制作有限公司、云南金伦办公设备有限公司、昆明聚源达彩印包装有限公司、昆明西站彩印包装材料有限公司、广东易成陶瓷实业有限公司、昆明小松制版印刷有限公司、云南玉彩包装有限公司、广州睿治文化创意有限公司。实训基地均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面向职业视频剪辑、拍摄、后期制作、技术工人、设计学徒、销售学徒、车间学徒、技术工人、包装制作、印刷制作、包装制作、陶瓷装饰、陶瓷产品设计、茶艺等岗位。</w:t>
      </w:r>
    </w:p>
    <w:p>
      <w:pPr>
        <w:pStyle w:val="4"/>
        <w:bidi w:val="0"/>
      </w:pPr>
      <w:r>
        <w:t>4.支持信息化教学方面的基本要求</w:t>
      </w:r>
    </w:p>
    <w:p>
      <w:pPr>
        <w:bidi w:val="0"/>
        <w:rPr>
          <w:rFonts w:hint="default"/>
          <w:lang w:val="en-US" w:eastAsia="zh-CN"/>
        </w:rPr>
      </w:pPr>
      <w:r>
        <w:rPr>
          <w:rFonts w:hint="eastAsia"/>
          <w:lang w:eastAsia="zh-CN"/>
        </w:rPr>
        <w:t>全校覆盖</w:t>
      </w:r>
      <w:r>
        <w:rPr>
          <w:rFonts w:hint="eastAsia"/>
          <w:lang w:val="en-US" w:eastAsia="zh-CN"/>
        </w:rPr>
        <w:t>6G带宽网络，专业实训室1间，实训室覆盖WIFI信号，计算机40台，教室配备电子白板。</w:t>
      </w:r>
    </w:p>
    <w:p>
      <w:pPr>
        <w:pStyle w:val="3"/>
        <w:bidi w:val="0"/>
      </w:pPr>
      <w:r>
        <w:rPr>
          <w:rFonts w:hint="eastAsia"/>
          <w:lang w:eastAsia="zh-CN"/>
        </w:rPr>
        <w:t>（</w:t>
      </w:r>
      <w:r>
        <w:t>三）教学资源</w:t>
      </w:r>
    </w:p>
    <w:p>
      <w:pPr>
        <w:bidi w:val="0"/>
        <w:rPr>
          <w:rFonts w:hint="eastAsia"/>
          <w:lang w:val="en-US" w:eastAsia="zh-CN"/>
        </w:rPr>
      </w:pPr>
      <w:r>
        <w:rPr>
          <w:rFonts w:hint="eastAsia"/>
          <w:lang w:val="en-US" w:eastAsia="zh-CN"/>
        </w:rPr>
        <w:t>文本类资源20余个、演示文稿类资源20余个、图形（图像）类资源1000余个、音频类资源10余个、视频类资源50余个、动画制作类资源10余个。</w:t>
      </w:r>
    </w:p>
    <w:p>
      <w:pPr>
        <w:pStyle w:val="4"/>
        <w:bidi w:val="0"/>
      </w:pPr>
      <w:r>
        <w:t>1</w:t>
      </w:r>
      <w:r>
        <w:rPr>
          <w:rFonts w:hint="eastAsia"/>
        </w:rPr>
        <w:t>．</w:t>
      </w:r>
      <w:r>
        <w:t>教材选用基本要求</w:t>
      </w:r>
    </w:p>
    <w:p>
      <w:pPr>
        <w:bidi w:val="0"/>
        <w:rPr>
          <w:rFonts w:hint="eastAsia"/>
        </w:rPr>
      </w:pPr>
      <w:r>
        <w:rPr>
          <w:rFonts w:hint="eastAsia"/>
        </w:rPr>
        <w:t>按照国家规定，经过规范程序选用教材，优先选用国家规划教材和国家优秀教材。专业课程教材体现本行业新技术、新规范、新标准、新形态，并通过活页式教材等多种方式进行动态更新。</w:t>
      </w:r>
    </w:p>
    <w:p>
      <w:pPr>
        <w:pStyle w:val="4"/>
        <w:bidi w:val="0"/>
      </w:pPr>
      <w:r>
        <w:t>2</w:t>
      </w:r>
      <w:r>
        <w:rPr>
          <w:rFonts w:hint="eastAsia"/>
        </w:rPr>
        <w:t>．</w:t>
      </w:r>
      <w:r>
        <w:t>图书文献配备基本要求</w:t>
      </w:r>
    </w:p>
    <w:p>
      <w:pPr>
        <w:bidi w:val="0"/>
        <w:rPr>
          <w:rFonts w:hint="eastAsia"/>
        </w:rPr>
      </w:pPr>
      <w:r>
        <w:rPr>
          <w:rFonts w:hint="eastAsia"/>
          <w:lang w:val="en-US" w:eastAsia="zh-CN"/>
        </w:rPr>
        <w:t>图书文</w:t>
      </w:r>
      <w:r>
        <w:rPr>
          <w:rFonts w:hint="default"/>
          <w:lang w:val="en-US" w:eastAsia="zh-CN"/>
        </w:rPr>
        <w:t>献配备能满足人才培养、专业建设、教科研等工作的需要。专业类图书文献主要包括：有关艺术设计专业相关理论、艺术设计专业相关技能文献以及画册、设计作品集等。及时配置新经济、新技术、新工艺、新材料、新管理方式、新服务方式等相关的图书文献。</w:t>
      </w:r>
    </w:p>
    <w:p>
      <w:pPr>
        <w:pStyle w:val="4"/>
        <w:bidi w:val="0"/>
      </w:pPr>
      <w:r>
        <w:t>3</w:t>
      </w:r>
      <w:r>
        <w:rPr>
          <w:rFonts w:hint="eastAsia"/>
        </w:rPr>
        <w:t>．</w:t>
      </w:r>
      <w:r>
        <w:t>数字教学资源配置基本要求</w:t>
      </w:r>
    </w:p>
    <w:p>
      <w:pPr>
        <w:bidi w:val="0"/>
        <w:rPr>
          <w:rFonts w:hint="default"/>
          <w:lang w:val="en-US" w:eastAsia="zh-CN"/>
        </w:rPr>
      </w:pPr>
      <w:r>
        <w:rPr>
          <w:rFonts w:hint="default"/>
          <w:lang w:val="en-US" w:eastAsia="zh-CN"/>
        </w:rPr>
        <w:t>建设、配备与本专业有关的音视频素材、教学课件、数字化教学案例库、虚拟仿真软件、数字教材等专业教学资源库，种类丰富、形式多样、使用便捷、动态更新、满足教学。</w:t>
      </w:r>
    </w:p>
    <w:p>
      <w:pPr>
        <w:pStyle w:val="2"/>
        <w:bidi w:val="0"/>
      </w:pPr>
      <w:bookmarkStart w:id="27" w:name="_Toc5038"/>
      <w:r>
        <w:rPr>
          <w:rFonts w:hint="eastAsia"/>
        </w:rPr>
        <w:t>九、教学实施</w:t>
      </w:r>
      <w:bookmarkEnd w:id="27"/>
    </w:p>
    <w:p>
      <w:pPr>
        <w:bidi w:val="0"/>
        <w:rPr>
          <w:rFonts w:hint="eastAsia"/>
          <w:lang w:val="en-US" w:eastAsia="zh-CN"/>
        </w:rPr>
      </w:pPr>
      <w:r>
        <w:rPr>
          <w:rFonts w:hint="eastAsia"/>
        </w:rPr>
        <w:t>教学方法举例：</w:t>
      </w:r>
      <w:r>
        <w:rPr>
          <w:rFonts w:hint="eastAsia"/>
          <w:lang w:eastAsia="zh-CN"/>
        </w:rPr>
        <w:t>（一）讲授法：讲授法是教师运用口头语言系统地向学生传授知识的方法。讲授法的基本形式是教师讲、学生听，这也是每次上课都会运用到的教学方法，艺术设计专业所有课程中的理论知识部分均有讲授法存在。（二）案例教学法：针对设计类典型案例课题进行教学，达到学习的内容更加贴近生产实际的目的。“</w:t>
      </w:r>
      <w:r>
        <w:rPr>
          <w:rFonts w:hint="eastAsia"/>
          <w:lang w:val="en-US" w:eastAsia="zh-CN"/>
        </w:rPr>
        <w:t>计算机辅助设计软件</w:t>
      </w:r>
      <w:r>
        <w:rPr>
          <w:rFonts w:hint="eastAsia"/>
          <w:lang w:eastAsia="zh-CN"/>
        </w:rPr>
        <w:t>”课程采用“案例式”教学法实施的过程是，教师首先结合所讲授的理论知识给出一个实际的制作案例，例如：通过教学片、多媒体课件、网络短视频平台这些手段来展示案例，教师提出具体的工作要求，由学生利用已掌握的知识，以小组的形式完成视频动画脚本设计，教师对学生的脚本方案进行分析，引出最佳设计方案。通过采用案例教学法可激发学生学习的兴趣，学习任务和目标更加明确；针对性更强，提高了学生对实际问题分析和解决的能力。（三）“项目式”教学法：以设计类项目为实例，教师在教学过程中以项目为主线贯穿始终，将</w:t>
      </w:r>
      <w:r>
        <w:rPr>
          <w:rFonts w:hint="eastAsia"/>
          <w:lang w:val="en-US" w:eastAsia="zh-CN"/>
        </w:rPr>
        <w:t>1门或多门课程中的知识点融入到项目中，学生以完成项目为主要目的，教师以学生完成项目的质量来评定学生的学习效果。</w:t>
      </w:r>
    </w:p>
    <w:p>
      <w:pPr>
        <w:pStyle w:val="2"/>
        <w:bidi w:val="0"/>
      </w:pPr>
      <w:bookmarkStart w:id="28" w:name="_Toc31006"/>
      <w:r>
        <w:rPr>
          <w:rFonts w:hint="eastAsia"/>
        </w:rPr>
        <w:t>十、质量保障</w:t>
      </w:r>
      <w:bookmarkEnd w:id="28"/>
    </w:p>
    <w:p>
      <w:pPr>
        <w:pStyle w:val="3"/>
        <w:bidi w:val="0"/>
        <w:rPr>
          <w:rFonts w:hint="eastAsia"/>
        </w:rPr>
      </w:pPr>
      <w:r>
        <w:rPr>
          <w:rFonts w:hint="eastAsia"/>
          <w:lang w:eastAsia="zh-CN"/>
        </w:rPr>
        <w:t>（</w:t>
      </w:r>
      <w:r>
        <w:rPr>
          <w:rFonts w:hint="eastAsia"/>
          <w:lang w:val="en-US" w:eastAsia="zh-CN"/>
        </w:rPr>
        <w:t>一</w:t>
      </w:r>
      <w:r>
        <w:rPr>
          <w:rFonts w:hint="eastAsia"/>
          <w:lang w:eastAsia="zh-CN"/>
        </w:rPr>
        <w:t>）</w:t>
      </w:r>
      <w:r>
        <w:rPr>
          <w:rFonts w:hint="eastAsia"/>
        </w:rPr>
        <w:t>考核方式举例</w:t>
      </w:r>
    </w:p>
    <w:p>
      <w:pPr>
        <w:bidi w:val="0"/>
        <w:rPr>
          <w:rFonts w:hint="default"/>
          <w:lang w:val="en-US" w:eastAsia="zh-CN"/>
        </w:rPr>
      </w:pPr>
      <w:r>
        <w:rPr>
          <w:rFonts w:hint="eastAsia"/>
          <w:lang w:val="en-US" w:eastAsia="zh-CN"/>
        </w:rPr>
        <w:t>过程考核：通常的形式是平时作业。专业课程一般含有平时作业，可以更全面地测评学生的学习效果，便于教师有针对性地进行个别学习辅导，也有利于学生及时发现和弥补学习中的薄弱之处。过程性考核一般包含考勤与平时成绩，占总成绩的30%。</w:t>
      </w:r>
    </w:p>
    <w:p>
      <w:pPr>
        <w:bidi w:val="0"/>
        <w:rPr>
          <w:rFonts w:hint="default"/>
          <w:lang w:val="en-US" w:eastAsia="zh-CN"/>
        </w:rPr>
      </w:pPr>
      <w:r>
        <w:rPr>
          <w:rFonts w:hint="eastAsia"/>
          <w:lang w:val="en-US" w:eastAsia="zh-CN"/>
        </w:rPr>
        <w:t>终结性考核：每学期期中、期末均组织集中性、综合性考试，作为课程考核的一个环节。总的课程成绩由期中考试及期末考试考核完成。终结性考核一般占比为期中30%、期末40%。过程考核与终结性考核相加分数为最终分数。</w:t>
      </w:r>
    </w:p>
    <w:p>
      <w:pPr>
        <w:pStyle w:val="3"/>
        <w:bidi w:val="0"/>
        <w:rPr>
          <w:rFonts w:hint="eastAsia"/>
          <w:lang w:eastAsia="zh-CN"/>
        </w:rPr>
      </w:pPr>
      <w:r>
        <w:rPr>
          <w:rFonts w:hint="eastAsia"/>
          <w:lang w:eastAsia="zh-CN"/>
        </w:rPr>
        <w:t>（</w:t>
      </w:r>
      <w:r>
        <w:rPr>
          <w:rFonts w:hint="eastAsia"/>
          <w:lang w:val="en-US" w:eastAsia="zh-CN"/>
        </w:rPr>
        <w:t>二</w:t>
      </w:r>
      <w:r>
        <w:rPr>
          <w:rFonts w:hint="eastAsia"/>
          <w:lang w:eastAsia="zh-CN"/>
        </w:rPr>
        <w:t>）质量保障</w:t>
      </w:r>
    </w:p>
    <w:p>
      <w:pPr>
        <w:bidi w:val="0"/>
        <w:rPr>
          <w:rFonts w:hint="eastAsia"/>
        </w:rPr>
      </w:pPr>
      <w:r>
        <w:rPr>
          <w:rFonts w:hint="eastAsia"/>
        </w:rPr>
        <w:t>（1）</w:t>
      </w:r>
      <w:r>
        <w:rPr>
          <w:rFonts w:hint="eastAsia"/>
          <w:lang w:eastAsia="zh-CN"/>
        </w:rPr>
        <w:t>云南特殊教育职业学院教务处、艺术系</w:t>
      </w:r>
      <w:r>
        <w:rPr>
          <w:rFonts w:hint="eastAsia"/>
        </w:rPr>
        <w:t>建立专业人才培养质量保障机制，健全专业教学质量监控管理制度，改进结果评价，强化过程评价，探索增值评价，吸纳行业组织、企业等参与评价，并及时公开相关信息，接受教育督导和社会监督，健全综合评价。</w:t>
      </w:r>
    </w:p>
    <w:p>
      <w:pPr>
        <w:bidi w:val="0"/>
        <w:rPr>
          <w:rFonts w:hint="eastAsia"/>
        </w:rPr>
      </w:pPr>
      <w:r>
        <w:rPr>
          <w:rFonts w:hint="eastAsia"/>
        </w:rPr>
        <w:t>（2）加强日常教学组织运行与管理，</w:t>
      </w:r>
      <w:r>
        <w:rPr>
          <w:rFonts w:hint="eastAsia"/>
          <w:lang w:eastAsia="zh-CN"/>
        </w:rPr>
        <w:t>专业组</w:t>
      </w:r>
      <w:r>
        <w:rPr>
          <w:rFonts w:hint="eastAsia"/>
        </w:rPr>
        <w:t>定期开展课程建设、日常教学、人才培养质量的诊断与改进，</w:t>
      </w:r>
      <w:r>
        <w:rPr>
          <w:rFonts w:hint="eastAsia"/>
          <w:lang w:eastAsia="zh-CN"/>
        </w:rPr>
        <w:t>有完善的</w:t>
      </w:r>
      <w:r>
        <w:rPr>
          <w:rFonts w:hint="eastAsia"/>
        </w:rPr>
        <w:t>巡课、听课、评教、评学等制度，建立与企业联动的实践教学环节督导制度，严明教学纪律，强化教学组织功能，定期开展公开课、示范课等教研活动。</w:t>
      </w:r>
    </w:p>
    <w:p>
      <w:pPr>
        <w:bidi w:val="0"/>
        <w:rPr>
          <w:rFonts w:hint="eastAsia"/>
        </w:rPr>
      </w:pPr>
      <w:r>
        <w:rPr>
          <w:rFonts w:hint="eastAsia"/>
        </w:rPr>
        <w:t>（3）</w:t>
      </w:r>
      <w:r>
        <w:rPr>
          <w:rFonts w:hint="eastAsia"/>
          <w:lang w:eastAsia="zh-CN"/>
        </w:rPr>
        <w:t>每月专业组将组织</w:t>
      </w:r>
      <w:r>
        <w:rPr>
          <w:rFonts w:hint="eastAsia"/>
        </w:rPr>
        <w:t>集中备课</w:t>
      </w:r>
      <w:r>
        <w:rPr>
          <w:rFonts w:hint="eastAsia"/>
          <w:lang w:eastAsia="zh-CN"/>
        </w:rPr>
        <w:t>一次</w:t>
      </w:r>
      <w:r>
        <w:rPr>
          <w:rFonts w:hint="eastAsia"/>
        </w:rPr>
        <w:t>，召开教学研讨会议，利用评价分析结果有效改进专业教学，持续提高人才培养质量。</w:t>
      </w:r>
    </w:p>
    <w:p>
      <w:pPr>
        <w:bidi w:val="0"/>
      </w:pPr>
      <w:r>
        <w:rPr>
          <w:rFonts w:hint="eastAsia"/>
        </w:rPr>
        <w:t>（4）</w:t>
      </w:r>
      <w:r>
        <w:rPr>
          <w:rFonts w:hint="eastAsia"/>
          <w:lang w:eastAsia="zh-CN"/>
        </w:rPr>
        <w:t>专业每年对毕业生及新生进行</w:t>
      </w:r>
      <w:r>
        <w:rPr>
          <w:rFonts w:hint="eastAsia"/>
        </w:rPr>
        <w:t>生源情况、职业道德、技术技能水平、就业质量等分析，</w:t>
      </w:r>
      <w:r>
        <w:rPr>
          <w:rFonts w:hint="eastAsia"/>
          <w:lang w:eastAsia="zh-CN"/>
        </w:rPr>
        <w:t>每年组织</w:t>
      </w:r>
      <w:r>
        <w:rPr>
          <w:rFonts w:hint="eastAsia"/>
        </w:rPr>
        <w:t>评价人才培养质量和培养目标达成情况。</w:t>
      </w:r>
    </w:p>
    <w:p>
      <w:pPr>
        <w:bidi w:val="0"/>
        <w:rPr>
          <w:rFonts w:hint="eastAsia"/>
        </w:rPr>
      </w:pPr>
      <w:r>
        <w:t>建立质量保障机构</w:t>
      </w:r>
      <w:r>
        <w:rPr>
          <w:rFonts w:hint="eastAsia"/>
        </w:rPr>
        <w:t>名称</w:t>
      </w:r>
      <w:r>
        <w:rPr>
          <w:rFonts w:hint="eastAsia"/>
          <w:lang w:eastAsia="zh-CN"/>
        </w:rPr>
        <w:t>云南特殊教育职业学院教务处、</w:t>
      </w:r>
      <w:r>
        <w:t>同行评教平均</w:t>
      </w:r>
      <w:r>
        <w:rPr>
          <w:rFonts w:hint="eastAsia"/>
          <w:lang w:val="en-US" w:eastAsia="zh-CN"/>
        </w:rPr>
        <w:t>2</w:t>
      </w:r>
      <w:r>
        <w:t>次/学期</w:t>
      </w:r>
      <w:r>
        <w:rPr>
          <w:rFonts w:hint="eastAsia"/>
        </w:rPr>
        <w:t>、</w:t>
      </w:r>
      <w:r>
        <w:t>学生评教平均</w:t>
      </w:r>
      <w:r>
        <w:rPr>
          <w:rFonts w:hint="eastAsia"/>
          <w:lang w:val="en-US" w:eastAsia="zh-CN"/>
        </w:rPr>
        <w:t>1</w:t>
      </w:r>
      <w:r>
        <w:t>次/学期</w:t>
      </w:r>
      <w:r>
        <w:rPr>
          <w:rFonts w:hint="eastAsia"/>
        </w:rPr>
        <w:t>、</w:t>
      </w:r>
      <w:r>
        <w:t>企业评教平均</w:t>
      </w:r>
      <w:r>
        <w:rPr>
          <w:rFonts w:hint="eastAsia"/>
          <w:lang w:val="en-US" w:eastAsia="zh-CN"/>
        </w:rPr>
        <w:t>1</w:t>
      </w:r>
      <w:r>
        <w:t>次/学期</w:t>
      </w:r>
      <w:r>
        <w:rPr>
          <w:rFonts w:hint="eastAsia"/>
        </w:rPr>
        <w:t>、</w:t>
      </w:r>
      <w:r>
        <w:t>督导评教平均</w:t>
      </w:r>
      <w:r>
        <w:rPr>
          <w:rFonts w:hint="eastAsia"/>
          <w:lang w:val="en-US" w:eastAsia="zh-CN"/>
        </w:rPr>
        <w:t>1</w:t>
      </w:r>
      <w:r>
        <w:t>次数/学期</w:t>
      </w:r>
      <w:r>
        <w:rPr>
          <w:rFonts w:hint="eastAsia"/>
        </w:rPr>
        <w:t>。</w:t>
      </w:r>
    </w:p>
    <w:p>
      <w:pPr>
        <w:pStyle w:val="3"/>
        <w:bidi w:val="0"/>
        <w:rPr>
          <w:rFonts w:hint="default"/>
          <w:lang w:val="en-US" w:eastAsia="zh-CN"/>
        </w:rPr>
      </w:pPr>
      <w:r>
        <w:rPr>
          <w:rFonts w:hint="eastAsia"/>
          <w:lang w:eastAsia="zh-CN"/>
        </w:rPr>
        <w:t>（</w:t>
      </w:r>
      <w:r>
        <w:rPr>
          <w:rFonts w:hint="eastAsia"/>
          <w:lang w:val="en-US" w:eastAsia="zh-CN"/>
        </w:rPr>
        <w:t>三</w:t>
      </w:r>
      <w:r>
        <w:rPr>
          <w:rFonts w:hint="eastAsia"/>
          <w:lang w:eastAsia="zh-CN"/>
        </w:rPr>
        <w:t>）</w:t>
      </w:r>
      <w:r>
        <w:rPr>
          <w:rFonts w:hint="eastAsia"/>
          <w:lang w:val="en-US" w:eastAsia="zh-CN"/>
        </w:rPr>
        <w:t>毕业要求</w:t>
      </w:r>
    </w:p>
    <w:p>
      <w:pPr>
        <w:bidi w:val="0"/>
      </w:pPr>
      <w:r>
        <w:rPr>
          <w:rFonts w:hint="eastAsia"/>
          <w:lang w:val="en-US" w:eastAsia="zh-CN"/>
        </w:rPr>
        <w:t>根据专业人才培养方案确定的目标和培养规格，完成规定的实习实训，全部课程考核合格或修满学分，准予毕业。</w:t>
      </w:r>
    </w:p>
    <w:sectPr>
      <w:footerReference r:id="rId7" w:type="default"/>
      <w:pgSz w:w="11910" w:h="16850"/>
      <w:pgMar w:top="1440" w:right="1803" w:bottom="1440" w:left="1803" w:header="850" w:footer="850" w:gutter="0"/>
      <w:pgBorders>
        <w:top w:val="none" w:sz="0" w:space="0"/>
        <w:left w:val="none" w:sz="0" w:space="0"/>
        <w:bottom w:val="none" w:sz="0" w:space="0"/>
        <w:right w:val="none" w:sz="0" w:space="0"/>
      </w:pgBorders>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YEKDd4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W&#10;z5M+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5gQoN3gEAAL8DAAAOAAAAAAAA&#10;AAEAIAAAAB4BAABkcnMvZTJvRG9jLnhtbFBLBQYAAAAABgAGAFkBAABu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MGM4ODE2NjVkZTVlODcxMjU4MWQzZjVjZDQ3ZTYifQ=="/>
  </w:docVars>
  <w:rsids>
    <w:rsidRoot w:val="00172A27"/>
    <w:rsid w:val="025364A4"/>
    <w:rsid w:val="037324C0"/>
    <w:rsid w:val="040C234E"/>
    <w:rsid w:val="0506262C"/>
    <w:rsid w:val="05143F34"/>
    <w:rsid w:val="073D5776"/>
    <w:rsid w:val="089C3A7D"/>
    <w:rsid w:val="094B76E4"/>
    <w:rsid w:val="0D111874"/>
    <w:rsid w:val="0E957A97"/>
    <w:rsid w:val="10802373"/>
    <w:rsid w:val="11CC27A1"/>
    <w:rsid w:val="11FF2B55"/>
    <w:rsid w:val="13FB13C7"/>
    <w:rsid w:val="16C43306"/>
    <w:rsid w:val="1BAC331B"/>
    <w:rsid w:val="1BB53962"/>
    <w:rsid w:val="20E5640D"/>
    <w:rsid w:val="223F25CE"/>
    <w:rsid w:val="22AE6A9A"/>
    <w:rsid w:val="25E727CD"/>
    <w:rsid w:val="25F656D8"/>
    <w:rsid w:val="28637214"/>
    <w:rsid w:val="307B230E"/>
    <w:rsid w:val="34955F06"/>
    <w:rsid w:val="34C1318F"/>
    <w:rsid w:val="3854730A"/>
    <w:rsid w:val="38662AA1"/>
    <w:rsid w:val="386D22A6"/>
    <w:rsid w:val="39E16670"/>
    <w:rsid w:val="3D730379"/>
    <w:rsid w:val="3DD64437"/>
    <w:rsid w:val="3F047743"/>
    <w:rsid w:val="41A20A3F"/>
    <w:rsid w:val="41C456DC"/>
    <w:rsid w:val="42490F7C"/>
    <w:rsid w:val="44D41807"/>
    <w:rsid w:val="480104C8"/>
    <w:rsid w:val="48294A13"/>
    <w:rsid w:val="52CD13F5"/>
    <w:rsid w:val="5A902E22"/>
    <w:rsid w:val="5AC07E17"/>
    <w:rsid w:val="5AE15F20"/>
    <w:rsid w:val="5C22125A"/>
    <w:rsid w:val="5DD40BD5"/>
    <w:rsid w:val="605141DC"/>
    <w:rsid w:val="63FA06AC"/>
    <w:rsid w:val="654805EC"/>
    <w:rsid w:val="68977511"/>
    <w:rsid w:val="6A955419"/>
    <w:rsid w:val="6AD32CC1"/>
    <w:rsid w:val="703853B1"/>
    <w:rsid w:val="71E13006"/>
    <w:rsid w:val="73370005"/>
    <w:rsid w:val="7487303F"/>
    <w:rsid w:val="76BE4966"/>
    <w:rsid w:val="770726C6"/>
    <w:rsid w:val="77134195"/>
    <w:rsid w:val="7A99522C"/>
    <w:rsid w:val="7AA13CA4"/>
    <w:rsid w:val="7DB074F4"/>
    <w:rsid w:val="7FD419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ascii="Times New Roman" w:hAnsi="Times New Roman" w:eastAsia="宋体" w:cs="Times New Roman"/>
      <w:kern w:val="2"/>
      <w:sz w:val="20"/>
      <w:szCs w:val="24"/>
      <w:lang w:val="en-US" w:eastAsia="zh-CN" w:bidi="ar-SA"/>
    </w:rPr>
  </w:style>
  <w:style w:type="paragraph" w:styleId="2">
    <w:name w:val="heading 1"/>
    <w:basedOn w:val="1"/>
    <w:next w:val="1"/>
    <w:link w:val="13"/>
    <w:qFormat/>
    <w:uiPriority w:val="0"/>
    <w:pPr>
      <w:keepNext/>
      <w:keepLines/>
      <w:spacing w:before="50" w:beforeLines="50" w:after="50" w:afterLines="50" w:line="240" w:lineRule="auto"/>
      <w:ind w:firstLine="680" w:firstLineChars="200"/>
      <w:jc w:val="left"/>
      <w:outlineLvl w:val="0"/>
    </w:pPr>
    <w:rPr>
      <w:rFonts w:ascii="Calibri" w:hAnsi="Calibri"/>
      <w:b/>
      <w:kern w:val="44"/>
      <w:sz w:val="23"/>
      <w:szCs w:val="22"/>
    </w:rPr>
  </w:style>
  <w:style w:type="paragraph" w:styleId="3">
    <w:name w:val="heading 2"/>
    <w:basedOn w:val="1"/>
    <w:next w:val="1"/>
    <w:link w:val="14"/>
    <w:unhideWhenUsed/>
    <w:qFormat/>
    <w:uiPriority w:val="0"/>
    <w:pPr>
      <w:keepNext/>
      <w:keepLines/>
      <w:spacing w:before="50" w:beforeLines="50" w:beforeAutospacing="0" w:after="50" w:afterLines="50" w:afterAutospacing="0" w:line="240" w:lineRule="auto"/>
      <w:jc w:val="left"/>
      <w:outlineLvl w:val="1"/>
    </w:pPr>
    <w:rPr>
      <w:rFonts w:ascii="Arial" w:hAnsi="Arial" w:eastAsia="黑体"/>
    </w:rPr>
  </w:style>
  <w:style w:type="paragraph" w:styleId="4">
    <w:name w:val="heading 3"/>
    <w:basedOn w:val="1"/>
    <w:next w:val="1"/>
    <w:unhideWhenUsed/>
    <w:qFormat/>
    <w:uiPriority w:val="0"/>
    <w:pPr>
      <w:keepNext/>
      <w:keepLines/>
      <w:spacing w:before="50" w:beforeLines="50" w:beforeAutospacing="0" w:after="50" w:afterLines="50" w:afterAutospacing="0" w:line="240" w:lineRule="auto"/>
      <w:jc w:val="left"/>
      <w:outlineLvl w:val="2"/>
    </w:pPr>
    <w:rPr>
      <w:rFonts w:eastAsia="楷体"/>
      <w:sz w:val="21"/>
    </w:rPr>
  </w:style>
  <w:style w:type="paragraph" w:styleId="5">
    <w:name w:val="heading 4"/>
    <w:basedOn w:val="1"/>
    <w:next w:val="1"/>
    <w:unhideWhenUsed/>
    <w:qFormat/>
    <w:uiPriority w:val="0"/>
    <w:pPr>
      <w:keepNext/>
      <w:keepLines/>
      <w:spacing w:beforeLines="0" w:beforeAutospacing="0" w:afterLines="0" w:afterAutospacing="0" w:line="240" w:lineRule="auto"/>
      <w:ind w:firstLine="0" w:firstLineChars="0"/>
      <w:jc w:val="left"/>
      <w:outlineLvl w:val="3"/>
    </w:pPr>
    <w:rPr>
      <w:rFonts w:ascii="Arial" w:hAnsi="Arial" w:eastAsia="宋体"/>
      <w:sz w:val="17"/>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pPr>
      <w:ind w:left="1422"/>
    </w:pPr>
    <w:rPr>
      <w:sz w:val="24"/>
      <w:szCs w:val="24"/>
    </w:rPr>
  </w:style>
  <w:style w:type="paragraph" w:styleId="7">
    <w:name w:val="footer"/>
    <w:basedOn w:val="1"/>
    <w:unhideWhenUsed/>
    <w:qFormat/>
    <w:uiPriority w:val="99"/>
    <w:pPr>
      <w:tabs>
        <w:tab w:val="center" w:pos="4153"/>
        <w:tab w:val="right" w:pos="8306"/>
      </w:tabs>
      <w:snapToGrid w:val="0"/>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1 Char"/>
    <w:link w:val="2"/>
    <w:qFormat/>
    <w:uiPriority w:val="0"/>
    <w:rPr>
      <w:rFonts w:ascii="Calibri" w:hAnsi="Calibri" w:eastAsia="宋体" w:cs="Times New Roman"/>
      <w:b/>
      <w:kern w:val="44"/>
      <w:sz w:val="23"/>
      <w:szCs w:val="22"/>
    </w:rPr>
  </w:style>
  <w:style w:type="character" w:customStyle="1" w:styleId="14">
    <w:name w:val="标题 2 Char"/>
    <w:link w:val="3"/>
    <w:qFormat/>
    <w:uiPriority w:val="0"/>
    <w:rPr>
      <w:rFonts w:ascii="Arial" w:hAnsi="Arial" w:eastAsia="黑体"/>
      <w:sz w:val="20"/>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7</Pages>
  <Words>5816</Words>
  <Characters>6093</Characters>
  <Lines>0</Lines>
  <Paragraphs>0</Paragraphs>
  <TotalTime>0</TotalTime>
  <ScaleCrop>false</ScaleCrop>
  <LinksUpToDate>false</LinksUpToDate>
  <CharactersWithSpaces>6142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洋芋粑粑</cp:lastModifiedBy>
  <cp:lastPrinted>2023-07-11T09:29:00Z</cp:lastPrinted>
  <dcterms:modified xsi:type="dcterms:W3CDTF">2023-08-02T03:19:42Z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576F76887C874D81A448CE5B7A73DF6C_13</vt:lpwstr>
  </property>
</Properties>
</file>